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29307184"/>
        <w:docPartObj>
          <w:docPartGallery w:val="Cover Pages"/>
          <w:docPartUnique/>
        </w:docPartObj>
      </w:sdtPr>
      <w:sdtEndPr>
        <w:rPr>
          <w:b/>
          <w:bCs/>
          <w:color w:val="EE0000"/>
        </w:rPr>
      </w:sdtEndPr>
      <w:sdtContent>
        <w:p w14:paraId="0A5CB49F" w14:textId="77777777" w:rsidR="006E41AB" w:rsidRDefault="006E41AB" w:rsidP="00195CB2">
          <w:pPr>
            <w:rPr>
              <w:b/>
              <w:bCs/>
              <w:noProof/>
              <w:color w:val="EE0000"/>
            </w:rPr>
          </w:pPr>
        </w:p>
        <w:p w14:paraId="654DAD48" w14:textId="3B3F1AF6" w:rsidR="00B12F58" w:rsidRPr="004736DA" w:rsidRDefault="00DC641E" w:rsidP="00195CB2">
          <w:pPr>
            <w:rPr>
              <w:rFonts w:asciiTheme="majorHAnsi" w:eastAsiaTheme="majorEastAsia" w:hAnsiTheme="majorHAnsi" w:cstheme="majorBidi"/>
              <w:b/>
              <w:color w:val="EE0000"/>
              <w:spacing w:val="-10"/>
              <w:kern w:val="28"/>
              <w:sz w:val="56"/>
              <w:szCs w:val="56"/>
            </w:rPr>
          </w:pPr>
          <w:r>
            <w:rPr>
              <w:b/>
              <w:bCs/>
              <w:noProof/>
              <w:color w:val="EE0000"/>
            </w:rPr>
            <w:drawing>
              <wp:anchor distT="0" distB="0" distL="114300" distR="114300" simplePos="0" relativeHeight="251658240" behindDoc="0" locked="1" layoutInCell="1" allowOverlap="1" wp14:anchorId="6977F720" wp14:editId="566426E0">
                <wp:simplePos x="0" y="0"/>
                <wp:positionH relativeFrom="page">
                  <wp:align>right</wp:align>
                </wp:positionH>
                <wp:positionV relativeFrom="paragraph">
                  <wp:posOffset>-1231265</wp:posOffset>
                </wp:positionV>
                <wp:extent cx="7765415" cy="10055225"/>
                <wp:effectExtent l="0" t="0" r="6985" b="3175"/>
                <wp:wrapNone/>
                <wp:docPr id="1096291886" name="Picture 1" descr="A picture containing text, businesscard, screensh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91886" name="Picture 1" descr="A picture containing text, businesscard, screensho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765415" cy="10055225"/>
                        </a:xfrm>
                        <a:prstGeom prst="rect">
                          <a:avLst/>
                        </a:prstGeom>
                      </pic:spPr>
                    </pic:pic>
                  </a:graphicData>
                </a:graphic>
                <wp14:sizeRelH relativeFrom="margin">
                  <wp14:pctWidth>0</wp14:pctWidth>
                </wp14:sizeRelH>
                <wp14:sizeRelV relativeFrom="margin">
                  <wp14:pctHeight>0</wp14:pctHeight>
                </wp14:sizeRelV>
              </wp:anchor>
            </w:drawing>
          </w:r>
          <w:r w:rsidR="00A7715B">
            <w:rPr>
              <w:b/>
              <w:bCs/>
              <w:color w:val="EE0000"/>
            </w:rPr>
            <w:br w:type="page"/>
          </w:r>
        </w:p>
      </w:sdtContent>
    </w:sdt>
    <w:sdt>
      <w:sdtPr>
        <w:rPr>
          <w:rFonts w:asciiTheme="minorHAnsi" w:eastAsiaTheme="minorEastAsia" w:hAnsiTheme="minorHAnsi" w:cstheme="minorBidi"/>
          <w:color w:val="auto"/>
          <w:kern w:val="2"/>
          <w:sz w:val="24"/>
          <w:szCs w:val="24"/>
          <w14:ligatures w14:val="standardContextual"/>
        </w:rPr>
        <w:id w:val="-1490543823"/>
        <w:docPartObj>
          <w:docPartGallery w:val="Table of Contents"/>
          <w:docPartUnique/>
        </w:docPartObj>
      </w:sdtPr>
      <w:sdtEndPr>
        <w:rPr>
          <w:b/>
          <w:bCs/>
        </w:rPr>
      </w:sdtEndPr>
      <w:sdtContent>
        <w:p w14:paraId="331FEF05" w14:textId="382148D1" w:rsidR="00723E39" w:rsidRDefault="00723E39" w:rsidP="00B12F58">
          <w:pPr>
            <w:pStyle w:val="TOCHeading"/>
          </w:pPr>
          <w:r>
            <w:t>Contents</w:t>
          </w:r>
        </w:p>
        <w:p w14:paraId="57A58781" w14:textId="32251284" w:rsidR="00F4223B" w:rsidRDefault="00723E39" w:rsidP="00DA258C">
          <w:pPr>
            <w:pStyle w:val="TOC1"/>
            <w:rPr>
              <w:rFonts w:eastAsiaTheme="minorEastAsia"/>
            </w:rPr>
          </w:pPr>
          <w:r>
            <w:rPr>
              <w:noProof w:val="0"/>
            </w:rPr>
            <w:fldChar w:fldCharType="begin"/>
          </w:r>
          <w:r>
            <w:instrText xml:space="preserve"> TOC \o "1-3" \h \z \u </w:instrText>
          </w:r>
          <w:r>
            <w:rPr>
              <w:noProof w:val="0"/>
            </w:rPr>
            <w:fldChar w:fldCharType="separate"/>
          </w:r>
          <w:hyperlink w:anchor="_Toc207371957" w:history="1">
            <w:r w:rsidR="00F4223B" w:rsidRPr="00A87CC7">
              <w:rPr>
                <w:rStyle w:val="Hyperlink"/>
              </w:rPr>
              <w:t>Executive Summary</w:t>
            </w:r>
            <w:r w:rsidR="00F4223B">
              <w:rPr>
                <w:webHidden/>
              </w:rPr>
              <w:tab/>
            </w:r>
            <w:r w:rsidR="00F4223B">
              <w:rPr>
                <w:webHidden/>
              </w:rPr>
              <w:fldChar w:fldCharType="begin"/>
            </w:r>
            <w:r w:rsidR="00F4223B">
              <w:rPr>
                <w:webHidden/>
              </w:rPr>
              <w:instrText xml:space="preserve"> PAGEREF _Toc207371957 \h </w:instrText>
            </w:r>
            <w:r w:rsidR="00F4223B">
              <w:rPr>
                <w:webHidden/>
              </w:rPr>
            </w:r>
            <w:r w:rsidR="00F4223B">
              <w:rPr>
                <w:webHidden/>
              </w:rPr>
              <w:fldChar w:fldCharType="separate"/>
            </w:r>
            <w:r w:rsidR="00F4223B">
              <w:rPr>
                <w:webHidden/>
              </w:rPr>
              <w:t>i</w:t>
            </w:r>
            <w:r w:rsidR="00F4223B">
              <w:rPr>
                <w:webHidden/>
              </w:rPr>
              <w:fldChar w:fldCharType="end"/>
            </w:r>
          </w:hyperlink>
        </w:p>
        <w:p w14:paraId="044C31EA" w14:textId="7687FC7D" w:rsidR="00F4223B" w:rsidRDefault="00F4223B">
          <w:pPr>
            <w:pStyle w:val="TOC3"/>
            <w:tabs>
              <w:tab w:val="right" w:leader="dot" w:pos="9350"/>
            </w:tabs>
            <w:rPr>
              <w:rFonts w:eastAsiaTheme="minorEastAsia"/>
              <w:noProof/>
            </w:rPr>
          </w:pPr>
          <w:hyperlink w:anchor="_Toc207371958" w:history="1">
            <w:r w:rsidRPr="00A87CC7">
              <w:rPr>
                <w:rStyle w:val="Hyperlink"/>
                <w:noProof/>
              </w:rPr>
              <w:t>Pillar 1. Strengthening the Workforce</w:t>
            </w:r>
            <w:r>
              <w:rPr>
                <w:noProof/>
                <w:webHidden/>
              </w:rPr>
              <w:tab/>
            </w:r>
            <w:r>
              <w:rPr>
                <w:noProof/>
                <w:webHidden/>
              </w:rPr>
              <w:fldChar w:fldCharType="begin"/>
            </w:r>
            <w:r>
              <w:rPr>
                <w:noProof/>
                <w:webHidden/>
              </w:rPr>
              <w:instrText xml:space="preserve"> PAGEREF _Toc207371958 \h </w:instrText>
            </w:r>
            <w:r>
              <w:rPr>
                <w:noProof/>
                <w:webHidden/>
              </w:rPr>
            </w:r>
            <w:r>
              <w:rPr>
                <w:noProof/>
                <w:webHidden/>
              </w:rPr>
              <w:fldChar w:fldCharType="separate"/>
            </w:r>
            <w:r>
              <w:rPr>
                <w:noProof/>
                <w:webHidden/>
              </w:rPr>
              <w:t>ii</w:t>
            </w:r>
            <w:r>
              <w:rPr>
                <w:noProof/>
                <w:webHidden/>
              </w:rPr>
              <w:fldChar w:fldCharType="end"/>
            </w:r>
          </w:hyperlink>
        </w:p>
        <w:p w14:paraId="7A238D82" w14:textId="231BFC5B" w:rsidR="00F4223B" w:rsidRDefault="00F4223B">
          <w:pPr>
            <w:pStyle w:val="TOC3"/>
            <w:tabs>
              <w:tab w:val="right" w:leader="dot" w:pos="9350"/>
            </w:tabs>
            <w:rPr>
              <w:rFonts w:eastAsiaTheme="minorEastAsia"/>
              <w:noProof/>
            </w:rPr>
          </w:pPr>
          <w:hyperlink w:anchor="_Toc207371959" w:history="1">
            <w:r w:rsidRPr="00A87CC7">
              <w:rPr>
                <w:rStyle w:val="Hyperlink"/>
                <w:noProof/>
              </w:rPr>
              <w:t>Pillar 2. Child Protective Services (CPS)</w:t>
            </w:r>
            <w:r>
              <w:rPr>
                <w:noProof/>
                <w:webHidden/>
              </w:rPr>
              <w:tab/>
            </w:r>
            <w:r>
              <w:rPr>
                <w:noProof/>
                <w:webHidden/>
              </w:rPr>
              <w:fldChar w:fldCharType="begin"/>
            </w:r>
            <w:r>
              <w:rPr>
                <w:noProof/>
                <w:webHidden/>
              </w:rPr>
              <w:instrText xml:space="preserve"> PAGEREF _Toc207371959 \h </w:instrText>
            </w:r>
            <w:r>
              <w:rPr>
                <w:noProof/>
                <w:webHidden/>
              </w:rPr>
            </w:r>
            <w:r>
              <w:rPr>
                <w:noProof/>
                <w:webHidden/>
              </w:rPr>
              <w:fldChar w:fldCharType="separate"/>
            </w:r>
            <w:r>
              <w:rPr>
                <w:noProof/>
                <w:webHidden/>
              </w:rPr>
              <w:t>ii</w:t>
            </w:r>
            <w:r>
              <w:rPr>
                <w:noProof/>
                <w:webHidden/>
              </w:rPr>
              <w:fldChar w:fldCharType="end"/>
            </w:r>
          </w:hyperlink>
        </w:p>
        <w:p w14:paraId="40F8BA93" w14:textId="1DD12D09" w:rsidR="00F4223B" w:rsidRDefault="00F4223B">
          <w:pPr>
            <w:pStyle w:val="TOC3"/>
            <w:tabs>
              <w:tab w:val="right" w:leader="dot" w:pos="9350"/>
            </w:tabs>
            <w:rPr>
              <w:rFonts w:eastAsiaTheme="minorEastAsia"/>
              <w:noProof/>
            </w:rPr>
          </w:pPr>
          <w:hyperlink w:anchor="_Toc207371960" w:history="1">
            <w:r w:rsidRPr="00A87CC7">
              <w:rPr>
                <w:rStyle w:val="Hyperlink"/>
                <w:noProof/>
              </w:rPr>
              <w:t>Pillar 3. Permanency for Youth</w:t>
            </w:r>
            <w:r>
              <w:rPr>
                <w:noProof/>
                <w:webHidden/>
              </w:rPr>
              <w:tab/>
            </w:r>
            <w:r>
              <w:rPr>
                <w:noProof/>
                <w:webHidden/>
              </w:rPr>
              <w:fldChar w:fldCharType="begin"/>
            </w:r>
            <w:r>
              <w:rPr>
                <w:noProof/>
                <w:webHidden/>
              </w:rPr>
              <w:instrText xml:space="preserve"> PAGEREF _Toc207371960 \h </w:instrText>
            </w:r>
            <w:r>
              <w:rPr>
                <w:noProof/>
                <w:webHidden/>
              </w:rPr>
            </w:r>
            <w:r>
              <w:rPr>
                <w:noProof/>
                <w:webHidden/>
              </w:rPr>
              <w:fldChar w:fldCharType="separate"/>
            </w:r>
            <w:r>
              <w:rPr>
                <w:noProof/>
                <w:webHidden/>
              </w:rPr>
              <w:t>iii</w:t>
            </w:r>
            <w:r>
              <w:rPr>
                <w:noProof/>
                <w:webHidden/>
              </w:rPr>
              <w:fldChar w:fldCharType="end"/>
            </w:r>
          </w:hyperlink>
        </w:p>
        <w:p w14:paraId="211A671B" w14:textId="6FFCBC7F" w:rsidR="00F4223B" w:rsidRDefault="00F4223B">
          <w:pPr>
            <w:pStyle w:val="TOC3"/>
            <w:tabs>
              <w:tab w:val="right" w:leader="dot" w:pos="9350"/>
            </w:tabs>
            <w:rPr>
              <w:rFonts w:eastAsiaTheme="minorEastAsia"/>
              <w:noProof/>
            </w:rPr>
          </w:pPr>
          <w:hyperlink w:anchor="_Toc207371961" w:history="1">
            <w:r w:rsidRPr="00A87CC7">
              <w:rPr>
                <w:rStyle w:val="Hyperlink"/>
                <w:noProof/>
              </w:rPr>
              <w:t>Pillar 4. Behavioral Health and Child Welfare</w:t>
            </w:r>
            <w:r>
              <w:rPr>
                <w:noProof/>
                <w:webHidden/>
              </w:rPr>
              <w:tab/>
            </w:r>
            <w:r>
              <w:rPr>
                <w:noProof/>
                <w:webHidden/>
              </w:rPr>
              <w:fldChar w:fldCharType="begin"/>
            </w:r>
            <w:r>
              <w:rPr>
                <w:noProof/>
                <w:webHidden/>
              </w:rPr>
              <w:instrText xml:space="preserve"> PAGEREF _Toc207371961 \h </w:instrText>
            </w:r>
            <w:r>
              <w:rPr>
                <w:noProof/>
                <w:webHidden/>
              </w:rPr>
            </w:r>
            <w:r>
              <w:rPr>
                <w:noProof/>
                <w:webHidden/>
              </w:rPr>
              <w:fldChar w:fldCharType="separate"/>
            </w:r>
            <w:r>
              <w:rPr>
                <w:noProof/>
                <w:webHidden/>
              </w:rPr>
              <w:t>iii</w:t>
            </w:r>
            <w:r>
              <w:rPr>
                <w:noProof/>
                <w:webHidden/>
              </w:rPr>
              <w:fldChar w:fldCharType="end"/>
            </w:r>
          </w:hyperlink>
        </w:p>
        <w:p w14:paraId="0CF23826" w14:textId="7B8AC8FE" w:rsidR="00F4223B" w:rsidRDefault="00F4223B">
          <w:pPr>
            <w:pStyle w:val="TOC3"/>
            <w:tabs>
              <w:tab w:val="right" w:leader="dot" w:pos="9350"/>
            </w:tabs>
            <w:rPr>
              <w:rFonts w:eastAsiaTheme="minorEastAsia"/>
              <w:noProof/>
            </w:rPr>
          </w:pPr>
          <w:hyperlink w:anchor="_Toc207371962" w:history="1">
            <w:r w:rsidRPr="00A87CC7">
              <w:rPr>
                <w:rStyle w:val="Hyperlink"/>
                <w:noProof/>
              </w:rPr>
              <w:t>Pillar 5. Prevention and Family Preservation</w:t>
            </w:r>
            <w:r>
              <w:rPr>
                <w:noProof/>
                <w:webHidden/>
              </w:rPr>
              <w:tab/>
            </w:r>
            <w:r>
              <w:rPr>
                <w:noProof/>
                <w:webHidden/>
              </w:rPr>
              <w:fldChar w:fldCharType="begin"/>
            </w:r>
            <w:r>
              <w:rPr>
                <w:noProof/>
                <w:webHidden/>
              </w:rPr>
              <w:instrText xml:space="preserve"> PAGEREF _Toc207371962 \h </w:instrText>
            </w:r>
            <w:r>
              <w:rPr>
                <w:noProof/>
                <w:webHidden/>
              </w:rPr>
            </w:r>
            <w:r>
              <w:rPr>
                <w:noProof/>
                <w:webHidden/>
              </w:rPr>
              <w:fldChar w:fldCharType="separate"/>
            </w:r>
            <w:r>
              <w:rPr>
                <w:noProof/>
                <w:webHidden/>
              </w:rPr>
              <w:t>iii</w:t>
            </w:r>
            <w:r>
              <w:rPr>
                <w:noProof/>
                <w:webHidden/>
              </w:rPr>
              <w:fldChar w:fldCharType="end"/>
            </w:r>
          </w:hyperlink>
        </w:p>
        <w:p w14:paraId="4360CC44" w14:textId="3D4961E6" w:rsidR="00F4223B" w:rsidRDefault="00F4223B">
          <w:pPr>
            <w:pStyle w:val="TOC3"/>
            <w:tabs>
              <w:tab w:val="right" w:leader="dot" w:pos="9350"/>
            </w:tabs>
            <w:rPr>
              <w:rFonts w:eastAsiaTheme="minorEastAsia"/>
              <w:noProof/>
            </w:rPr>
          </w:pPr>
          <w:hyperlink w:anchor="_Toc207371963" w:history="1">
            <w:r w:rsidRPr="00A87CC7">
              <w:rPr>
                <w:rStyle w:val="Hyperlink"/>
                <w:noProof/>
              </w:rPr>
              <w:t>Pillar 6. Modernization of Oversight and Infrastructure</w:t>
            </w:r>
            <w:r>
              <w:rPr>
                <w:noProof/>
                <w:webHidden/>
              </w:rPr>
              <w:tab/>
            </w:r>
            <w:r>
              <w:rPr>
                <w:noProof/>
                <w:webHidden/>
              </w:rPr>
              <w:fldChar w:fldCharType="begin"/>
            </w:r>
            <w:r>
              <w:rPr>
                <w:noProof/>
                <w:webHidden/>
              </w:rPr>
              <w:instrText xml:space="preserve"> PAGEREF _Toc207371963 \h </w:instrText>
            </w:r>
            <w:r>
              <w:rPr>
                <w:noProof/>
                <w:webHidden/>
              </w:rPr>
            </w:r>
            <w:r>
              <w:rPr>
                <w:noProof/>
                <w:webHidden/>
              </w:rPr>
              <w:fldChar w:fldCharType="separate"/>
            </w:r>
            <w:r>
              <w:rPr>
                <w:noProof/>
                <w:webHidden/>
              </w:rPr>
              <w:t>iii</w:t>
            </w:r>
            <w:r>
              <w:rPr>
                <w:noProof/>
                <w:webHidden/>
              </w:rPr>
              <w:fldChar w:fldCharType="end"/>
            </w:r>
          </w:hyperlink>
        </w:p>
        <w:p w14:paraId="73892AF6" w14:textId="2CB49D0B" w:rsidR="00F4223B" w:rsidRDefault="00F4223B" w:rsidP="00DA258C">
          <w:pPr>
            <w:pStyle w:val="TOC1"/>
            <w:rPr>
              <w:rFonts w:eastAsiaTheme="minorEastAsia"/>
            </w:rPr>
          </w:pPr>
          <w:hyperlink w:anchor="_Toc207371964" w:history="1">
            <w:r w:rsidRPr="00A87CC7">
              <w:rPr>
                <w:rStyle w:val="Hyperlink"/>
              </w:rPr>
              <w:t>SKSF Initiative Overview</w:t>
            </w:r>
            <w:r>
              <w:rPr>
                <w:webHidden/>
              </w:rPr>
              <w:tab/>
            </w:r>
            <w:r>
              <w:rPr>
                <w:webHidden/>
              </w:rPr>
              <w:fldChar w:fldCharType="begin"/>
            </w:r>
            <w:r>
              <w:rPr>
                <w:webHidden/>
              </w:rPr>
              <w:instrText xml:space="preserve"> PAGEREF _Toc207371964 \h </w:instrText>
            </w:r>
            <w:r>
              <w:rPr>
                <w:webHidden/>
              </w:rPr>
            </w:r>
            <w:r>
              <w:rPr>
                <w:webHidden/>
              </w:rPr>
              <w:fldChar w:fldCharType="separate"/>
            </w:r>
            <w:r>
              <w:rPr>
                <w:webHidden/>
              </w:rPr>
              <w:t>1</w:t>
            </w:r>
            <w:r>
              <w:rPr>
                <w:webHidden/>
              </w:rPr>
              <w:fldChar w:fldCharType="end"/>
            </w:r>
          </w:hyperlink>
        </w:p>
        <w:p w14:paraId="70420C89" w14:textId="2A933076" w:rsidR="00F4223B" w:rsidRDefault="00F4223B">
          <w:pPr>
            <w:pStyle w:val="TOC2"/>
            <w:tabs>
              <w:tab w:val="right" w:leader="dot" w:pos="9350"/>
            </w:tabs>
            <w:rPr>
              <w:rFonts w:eastAsiaTheme="minorEastAsia"/>
              <w:noProof/>
            </w:rPr>
          </w:pPr>
          <w:hyperlink w:anchor="_Toc207371965" w:history="1">
            <w:r w:rsidRPr="00A87CC7">
              <w:rPr>
                <w:rStyle w:val="Hyperlink"/>
                <w:noProof/>
              </w:rPr>
              <w:t>Phase I – Diagnostic (May–June):</w:t>
            </w:r>
            <w:r>
              <w:rPr>
                <w:noProof/>
                <w:webHidden/>
              </w:rPr>
              <w:tab/>
            </w:r>
            <w:r>
              <w:rPr>
                <w:noProof/>
                <w:webHidden/>
              </w:rPr>
              <w:fldChar w:fldCharType="begin"/>
            </w:r>
            <w:r>
              <w:rPr>
                <w:noProof/>
                <w:webHidden/>
              </w:rPr>
              <w:instrText xml:space="preserve"> PAGEREF _Toc207371965 \h </w:instrText>
            </w:r>
            <w:r>
              <w:rPr>
                <w:noProof/>
                <w:webHidden/>
              </w:rPr>
            </w:r>
            <w:r>
              <w:rPr>
                <w:noProof/>
                <w:webHidden/>
              </w:rPr>
              <w:fldChar w:fldCharType="separate"/>
            </w:r>
            <w:r>
              <w:rPr>
                <w:noProof/>
                <w:webHidden/>
              </w:rPr>
              <w:t>1</w:t>
            </w:r>
            <w:r>
              <w:rPr>
                <w:noProof/>
                <w:webHidden/>
              </w:rPr>
              <w:fldChar w:fldCharType="end"/>
            </w:r>
          </w:hyperlink>
        </w:p>
        <w:p w14:paraId="30E7D6A3" w14:textId="60B5DFDF" w:rsidR="00F4223B" w:rsidRDefault="00F4223B">
          <w:pPr>
            <w:pStyle w:val="TOC2"/>
            <w:tabs>
              <w:tab w:val="right" w:leader="dot" w:pos="9350"/>
            </w:tabs>
            <w:rPr>
              <w:rFonts w:eastAsiaTheme="minorEastAsia"/>
              <w:noProof/>
            </w:rPr>
          </w:pPr>
          <w:hyperlink w:anchor="_Toc207371966" w:history="1">
            <w:r w:rsidRPr="00A87CC7">
              <w:rPr>
                <w:rStyle w:val="Hyperlink"/>
                <w:noProof/>
              </w:rPr>
              <w:t>Phase II – Strategy Design (June–July):</w:t>
            </w:r>
            <w:r>
              <w:rPr>
                <w:noProof/>
                <w:webHidden/>
              </w:rPr>
              <w:tab/>
            </w:r>
            <w:r>
              <w:rPr>
                <w:noProof/>
                <w:webHidden/>
              </w:rPr>
              <w:fldChar w:fldCharType="begin"/>
            </w:r>
            <w:r>
              <w:rPr>
                <w:noProof/>
                <w:webHidden/>
              </w:rPr>
              <w:instrText xml:space="preserve"> PAGEREF _Toc207371966 \h </w:instrText>
            </w:r>
            <w:r>
              <w:rPr>
                <w:noProof/>
                <w:webHidden/>
              </w:rPr>
            </w:r>
            <w:r>
              <w:rPr>
                <w:noProof/>
                <w:webHidden/>
              </w:rPr>
              <w:fldChar w:fldCharType="separate"/>
            </w:r>
            <w:r>
              <w:rPr>
                <w:noProof/>
                <w:webHidden/>
              </w:rPr>
              <w:t>2</w:t>
            </w:r>
            <w:r>
              <w:rPr>
                <w:noProof/>
                <w:webHidden/>
              </w:rPr>
              <w:fldChar w:fldCharType="end"/>
            </w:r>
          </w:hyperlink>
        </w:p>
        <w:p w14:paraId="4921F039" w14:textId="6FBF79A4" w:rsidR="00F4223B" w:rsidRDefault="00F4223B">
          <w:pPr>
            <w:pStyle w:val="TOC2"/>
            <w:tabs>
              <w:tab w:val="right" w:leader="dot" w:pos="9350"/>
            </w:tabs>
            <w:rPr>
              <w:rFonts w:eastAsiaTheme="minorEastAsia"/>
              <w:noProof/>
            </w:rPr>
          </w:pPr>
          <w:hyperlink w:anchor="_Toc207371967" w:history="1">
            <w:r w:rsidRPr="00A87CC7">
              <w:rPr>
                <w:rStyle w:val="Hyperlink"/>
                <w:noProof/>
              </w:rPr>
              <w:t>Phase III – Sharing and Refinement (July–August):</w:t>
            </w:r>
            <w:r>
              <w:rPr>
                <w:noProof/>
                <w:webHidden/>
              </w:rPr>
              <w:tab/>
            </w:r>
            <w:r>
              <w:rPr>
                <w:noProof/>
                <w:webHidden/>
              </w:rPr>
              <w:fldChar w:fldCharType="begin"/>
            </w:r>
            <w:r>
              <w:rPr>
                <w:noProof/>
                <w:webHidden/>
              </w:rPr>
              <w:instrText xml:space="preserve"> PAGEREF _Toc207371967 \h </w:instrText>
            </w:r>
            <w:r>
              <w:rPr>
                <w:noProof/>
                <w:webHidden/>
              </w:rPr>
            </w:r>
            <w:r>
              <w:rPr>
                <w:noProof/>
                <w:webHidden/>
              </w:rPr>
              <w:fldChar w:fldCharType="separate"/>
            </w:r>
            <w:r>
              <w:rPr>
                <w:noProof/>
                <w:webHidden/>
              </w:rPr>
              <w:t>2</w:t>
            </w:r>
            <w:r>
              <w:rPr>
                <w:noProof/>
                <w:webHidden/>
              </w:rPr>
              <w:fldChar w:fldCharType="end"/>
            </w:r>
          </w:hyperlink>
        </w:p>
        <w:p w14:paraId="36099FB6" w14:textId="678B693C" w:rsidR="00F4223B" w:rsidRDefault="00F4223B" w:rsidP="00DA258C">
          <w:pPr>
            <w:pStyle w:val="TOC1"/>
            <w:rPr>
              <w:rFonts w:eastAsiaTheme="minorEastAsia"/>
            </w:rPr>
          </w:pPr>
          <w:hyperlink w:anchor="_Toc207371968" w:history="1">
            <w:r w:rsidRPr="00A87CC7">
              <w:rPr>
                <w:rStyle w:val="Hyperlink"/>
              </w:rPr>
              <w:t>Themes Emerged through Stakeholder Engagement</w:t>
            </w:r>
            <w:r>
              <w:rPr>
                <w:webHidden/>
              </w:rPr>
              <w:tab/>
            </w:r>
            <w:r>
              <w:rPr>
                <w:webHidden/>
              </w:rPr>
              <w:fldChar w:fldCharType="begin"/>
            </w:r>
            <w:r>
              <w:rPr>
                <w:webHidden/>
              </w:rPr>
              <w:instrText xml:space="preserve"> PAGEREF _Toc207371968 \h </w:instrText>
            </w:r>
            <w:r>
              <w:rPr>
                <w:webHidden/>
              </w:rPr>
            </w:r>
            <w:r>
              <w:rPr>
                <w:webHidden/>
              </w:rPr>
              <w:fldChar w:fldCharType="separate"/>
            </w:r>
            <w:r>
              <w:rPr>
                <w:webHidden/>
              </w:rPr>
              <w:t>3</w:t>
            </w:r>
            <w:r>
              <w:rPr>
                <w:webHidden/>
              </w:rPr>
              <w:fldChar w:fldCharType="end"/>
            </w:r>
          </w:hyperlink>
        </w:p>
        <w:p w14:paraId="2A40DD43" w14:textId="4417BB6D" w:rsidR="00F4223B" w:rsidRDefault="00F4223B">
          <w:pPr>
            <w:pStyle w:val="TOC3"/>
            <w:tabs>
              <w:tab w:val="right" w:leader="dot" w:pos="9350"/>
            </w:tabs>
            <w:rPr>
              <w:rFonts w:eastAsiaTheme="minorEastAsia"/>
              <w:noProof/>
            </w:rPr>
          </w:pPr>
          <w:hyperlink w:anchor="_Toc207371969" w:history="1">
            <w:r w:rsidRPr="00A87CC7">
              <w:rPr>
                <w:rStyle w:val="Hyperlink"/>
                <w:noProof/>
              </w:rPr>
              <w:t>Safety as the Priority</w:t>
            </w:r>
            <w:r>
              <w:rPr>
                <w:noProof/>
                <w:webHidden/>
              </w:rPr>
              <w:tab/>
            </w:r>
            <w:r>
              <w:rPr>
                <w:noProof/>
                <w:webHidden/>
              </w:rPr>
              <w:fldChar w:fldCharType="begin"/>
            </w:r>
            <w:r>
              <w:rPr>
                <w:noProof/>
                <w:webHidden/>
              </w:rPr>
              <w:instrText xml:space="preserve"> PAGEREF _Toc207371969 \h </w:instrText>
            </w:r>
            <w:r>
              <w:rPr>
                <w:noProof/>
                <w:webHidden/>
              </w:rPr>
            </w:r>
            <w:r>
              <w:rPr>
                <w:noProof/>
                <w:webHidden/>
              </w:rPr>
              <w:fldChar w:fldCharType="separate"/>
            </w:r>
            <w:r>
              <w:rPr>
                <w:noProof/>
                <w:webHidden/>
              </w:rPr>
              <w:t>3</w:t>
            </w:r>
            <w:r>
              <w:rPr>
                <w:noProof/>
                <w:webHidden/>
              </w:rPr>
              <w:fldChar w:fldCharType="end"/>
            </w:r>
          </w:hyperlink>
        </w:p>
        <w:p w14:paraId="15752C82" w14:textId="47E17D33" w:rsidR="00F4223B" w:rsidRDefault="00F4223B">
          <w:pPr>
            <w:pStyle w:val="TOC3"/>
            <w:tabs>
              <w:tab w:val="right" w:leader="dot" w:pos="9350"/>
            </w:tabs>
            <w:rPr>
              <w:rFonts w:eastAsiaTheme="minorEastAsia"/>
              <w:noProof/>
            </w:rPr>
          </w:pPr>
          <w:hyperlink w:anchor="_Toc207371970" w:history="1">
            <w:r w:rsidRPr="00A87CC7">
              <w:rPr>
                <w:rStyle w:val="Hyperlink"/>
                <w:noProof/>
              </w:rPr>
              <w:t>Accountability Tools Needed</w:t>
            </w:r>
            <w:r>
              <w:rPr>
                <w:noProof/>
                <w:webHidden/>
              </w:rPr>
              <w:tab/>
            </w:r>
            <w:r>
              <w:rPr>
                <w:noProof/>
                <w:webHidden/>
              </w:rPr>
              <w:fldChar w:fldCharType="begin"/>
            </w:r>
            <w:r>
              <w:rPr>
                <w:noProof/>
                <w:webHidden/>
              </w:rPr>
              <w:instrText xml:space="preserve"> PAGEREF _Toc207371970 \h </w:instrText>
            </w:r>
            <w:r>
              <w:rPr>
                <w:noProof/>
                <w:webHidden/>
              </w:rPr>
            </w:r>
            <w:r>
              <w:rPr>
                <w:noProof/>
                <w:webHidden/>
              </w:rPr>
              <w:fldChar w:fldCharType="separate"/>
            </w:r>
            <w:r>
              <w:rPr>
                <w:noProof/>
                <w:webHidden/>
              </w:rPr>
              <w:t>3</w:t>
            </w:r>
            <w:r>
              <w:rPr>
                <w:noProof/>
                <w:webHidden/>
              </w:rPr>
              <w:fldChar w:fldCharType="end"/>
            </w:r>
          </w:hyperlink>
        </w:p>
        <w:p w14:paraId="4B39308C" w14:textId="28417693" w:rsidR="00F4223B" w:rsidRDefault="00F4223B">
          <w:pPr>
            <w:pStyle w:val="TOC3"/>
            <w:tabs>
              <w:tab w:val="right" w:leader="dot" w:pos="9350"/>
            </w:tabs>
            <w:rPr>
              <w:rFonts w:eastAsiaTheme="minorEastAsia"/>
              <w:noProof/>
            </w:rPr>
          </w:pPr>
          <w:hyperlink w:anchor="_Toc207371971" w:history="1">
            <w:r w:rsidRPr="00A87CC7">
              <w:rPr>
                <w:rStyle w:val="Hyperlink"/>
                <w:noProof/>
              </w:rPr>
              <w:t>Workforce Challenges</w:t>
            </w:r>
            <w:r>
              <w:rPr>
                <w:noProof/>
                <w:webHidden/>
              </w:rPr>
              <w:tab/>
            </w:r>
            <w:r>
              <w:rPr>
                <w:noProof/>
                <w:webHidden/>
              </w:rPr>
              <w:fldChar w:fldCharType="begin"/>
            </w:r>
            <w:r>
              <w:rPr>
                <w:noProof/>
                <w:webHidden/>
              </w:rPr>
              <w:instrText xml:space="preserve"> PAGEREF _Toc207371971 \h </w:instrText>
            </w:r>
            <w:r>
              <w:rPr>
                <w:noProof/>
                <w:webHidden/>
              </w:rPr>
            </w:r>
            <w:r>
              <w:rPr>
                <w:noProof/>
                <w:webHidden/>
              </w:rPr>
              <w:fldChar w:fldCharType="separate"/>
            </w:r>
            <w:r>
              <w:rPr>
                <w:noProof/>
                <w:webHidden/>
              </w:rPr>
              <w:t>4</w:t>
            </w:r>
            <w:r>
              <w:rPr>
                <w:noProof/>
                <w:webHidden/>
              </w:rPr>
              <w:fldChar w:fldCharType="end"/>
            </w:r>
          </w:hyperlink>
        </w:p>
        <w:p w14:paraId="6C0842F9" w14:textId="18841A8F" w:rsidR="00F4223B" w:rsidRDefault="00F4223B" w:rsidP="00DA258C">
          <w:pPr>
            <w:pStyle w:val="TOC1"/>
            <w:rPr>
              <w:rFonts w:eastAsiaTheme="minorEastAsia"/>
            </w:rPr>
          </w:pPr>
          <w:hyperlink w:anchor="_Toc207371972" w:history="1">
            <w:r w:rsidRPr="00A87CC7">
              <w:rPr>
                <w:rStyle w:val="Hyperlink"/>
              </w:rPr>
              <w:t>Vision for Virginia’s Child Welfare System</w:t>
            </w:r>
            <w:r>
              <w:rPr>
                <w:webHidden/>
              </w:rPr>
              <w:tab/>
            </w:r>
            <w:r>
              <w:rPr>
                <w:webHidden/>
              </w:rPr>
              <w:fldChar w:fldCharType="begin"/>
            </w:r>
            <w:r>
              <w:rPr>
                <w:webHidden/>
              </w:rPr>
              <w:instrText xml:space="preserve"> PAGEREF _Toc207371972 \h </w:instrText>
            </w:r>
            <w:r>
              <w:rPr>
                <w:webHidden/>
              </w:rPr>
            </w:r>
            <w:r>
              <w:rPr>
                <w:webHidden/>
              </w:rPr>
              <w:fldChar w:fldCharType="separate"/>
            </w:r>
            <w:r>
              <w:rPr>
                <w:webHidden/>
              </w:rPr>
              <w:t>5</w:t>
            </w:r>
            <w:r>
              <w:rPr>
                <w:webHidden/>
              </w:rPr>
              <w:fldChar w:fldCharType="end"/>
            </w:r>
          </w:hyperlink>
        </w:p>
        <w:p w14:paraId="13FE3BAD" w14:textId="36087A9D" w:rsidR="00F4223B" w:rsidRPr="00DA258C" w:rsidRDefault="00F4223B" w:rsidP="00DA258C">
          <w:pPr>
            <w:pStyle w:val="TOC1"/>
            <w:rPr>
              <w:rFonts w:eastAsiaTheme="minorEastAsia"/>
            </w:rPr>
          </w:pPr>
          <w:hyperlink w:anchor="_Toc207371973" w:history="1">
            <w:r w:rsidRPr="00A87CC7">
              <w:rPr>
                <w:rStyle w:val="Hyperlink"/>
              </w:rPr>
              <w:t>Safe Kids, Strong Families: Pillars and Initiatives</w:t>
            </w:r>
            <w:r w:rsidRPr="00DA258C">
              <w:rPr>
                <w:webHidden/>
              </w:rPr>
              <w:tab/>
            </w:r>
            <w:r w:rsidRPr="00DA258C">
              <w:rPr>
                <w:webHidden/>
              </w:rPr>
              <w:fldChar w:fldCharType="begin"/>
            </w:r>
            <w:r w:rsidRPr="00DA258C">
              <w:rPr>
                <w:webHidden/>
              </w:rPr>
              <w:instrText xml:space="preserve"> PAGEREF _Toc207371973 \h </w:instrText>
            </w:r>
            <w:r w:rsidRPr="00DA258C">
              <w:rPr>
                <w:webHidden/>
              </w:rPr>
            </w:r>
            <w:r w:rsidRPr="00DA258C">
              <w:rPr>
                <w:webHidden/>
              </w:rPr>
              <w:fldChar w:fldCharType="separate"/>
            </w:r>
            <w:r w:rsidRPr="00DA258C">
              <w:rPr>
                <w:webHidden/>
              </w:rPr>
              <w:t>7</w:t>
            </w:r>
            <w:r w:rsidRPr="00DA258C">
              <w:rPr>
                <w:webHidden/>
              </w:rPr>
              <w:fldChar w:fldCharType="end"/>
            </w:r>
          </w:hyperlink>
        </w:p>
        <w:p w14:paraId="1B442102" w14:textId="106AE38E" w:rsidR="00F4223B" w:rsidRDefault="00F4223B">
          <w:pPr>
            <w:pStyle w:val="TOC2"/>
            <w:tabs>
              <w:tab w:val="right" w:leader="dot" w:pos="9350"/>
            </w:tabs>
            <w:rPr>
              <w:rFonts w:eastAsiaTheme="minorEastAsia"/>
              <w:noProof/>
            </w:rPr>
          </w:pPr>
          <w:hyperlink w:anchor="_Toc207371974" w:history="1">
            <w:r w:rsidRPr="00A87CC7">
              <w:rPr>
                <w:rStyle w:val="Hyperlink"/>
                <w:noProof/>
              </w:rPr>
              <w:t>Pillar 1: Strengthening the Workforce</w:t>
            </w:r>
            <w:r>
              <w:rPr>
                <w:noProof/>
                <w:webHidden/>
              </w:rPr>
              <w:tab/>
            </w:r>
            <w:r>
              <w:rPr>
                <w:noProof/>
                <w:webHidden/>
              </w:rPr>
              <w:fldChar w:fldCharType="begin"/>
            </w:r>
            <w:r>
              <w:rPr>
                <w:noProof/>
                <w:webHidden/>
              </w:rPr>
              <w:instrText xml:space="preserve"> PAGEREF _Toc207371974 \h </w:instrText>
            </w:r>
            <w:r>
              <w:rPr>
                <w:noProof/>
                <w:webHidden/>
              </w:rPr>
            </w:r>
            <w:r>
              <w:rPr>
                <w:noProof/>
                <w:webHidden/>
              </w:rPr>
              <w:fldChar w:fldCharType="separate"/>
            </w:r>
            <w:r>
              <w:rPr>
                <w:noProof/>
                <w:webHidden/>
              </w:rPr>
              <w:t>7</w:t>
            </w:r>
            <w:r>
              <w:rPr>
                <w:noProof/>
                <w:webHidden/>
              </w:rPr>
              <w:fldChar w:fldCharType="end"/>
            </w:r>
          </w:hyperlink>
        </w:p>
        <w:p w14:paraId="1FB3164E" w14:textId="2A5536B2" w:rsidR="00F4223B" w:rsidRDefault="00F4223B">
          <w:pPr>
            <w:pStyle w:val="TOC2"/>
            <w:tabs>
              <w:tab w:val="right" w:leader="dot" w:pos="9350"/>
            </w:tabs>
            <w:rPr>
              <w:rFonts w:eastAsiaTheme="minorEastAsia"/>
              <w:noProof/>
            </w:rPr>
          </w:pPr>
          <w:hyperlink w:anchor="_Toc207371975" w:history="1">
            <w:r w:rsidRPr="00A87CC7">
              <w:rPr>
                <w:rStyle w:val="Hyperlink"/>
                <w:noProof/>
              </w:rPr>
              <w:t>Pillar 2: Child Protective Services (Safety)</w:t>
            </w:r>
            <w:r>
              <w:rPr>
                <w:noProof/>
                <w:webHidden/>
              </w:rPr>
              <w:tab/>
            </w:r>
            <w:r>
              <w:rPr>
                <w:noProof/>
                <w:webHidden/>
              </w:rPr>
              <w:fldChar w:fldCharType="begin"/>
            </w:r>
            <w:r>
              <w:rPr>
                <w:noProof/>
                <w:webHidden/>
              </w:rPr>
              <w:instrText xml:space="preserve"> PAGEREF _Toc207371975 \h </w:instrText>
            </w:r>
            <w:r>
              <w:rPr>
                <w:noProof/>
                <w:webHidden/>
              </w:rPr>
            </w:r>
            <w:r>
              <w:rPr>
                <w:noProof/>
                <w:webHidden/>
              </w:rPr>
              <w:fldChar w:fldCharType="separate"/>
            </w:r>
            <w:r>
              <w:rPr>
                <w:noProof/>
                <w:webHidden/>
              </w:rPr>
              <w:t>11</w:t>
            </w:r>
            <w:r>
              <w:rPr>
                <w:noProof/>
                <w:webHidden/>
              </w:rPr>
              <w:fldChar w:fldCharType="end"/>
            </w:r>
          </w:hyperlink>
        </w:p>
        <w:p w14:paraId="346B7A3D" w14:textId="43E65466" w:rsidR="00F4223B" w:rsidRDefault="00F4223B">
          <w:pPr>
            <w:pStyle w:val="TOC2"/>
            <w:tabs>
              <w:tab w:val="right" w:leader="dot" w:pos="9350"/>
            </w:tabs>
            <w:rPr>
              <w:rFonts w:eastAsiaTheme="minorEastAsia"/>
              <w:noProof/>
            </w:rPr>
          </w:pPr>
          <w:hyperlink w:anchor="_Toc207371976" w:history="1">
            <w:r w:rsidRPr="00A87CC7">
              <w:rPr>
                <w:rStyle w:val="Hyperlink"/>
                <w:noProof/>
              </w:rPr>
              <w:t>Pillar 3: Permanency for Youth</w:t>
            </w:r>
            <w:r>
              <w:rPr>
                <w:noProof/>
                <w:webHidden/>
              </w:rPr>
              <w:tab/>
            </w:r>
            <w:r>
              <w:rPr>
                <w:noProof/>
                <w:webHidden/>
              </w:rPr>
              <w:fldChar w:fldCharType="begin"/>
            </w:r>
            <w:r>
              <w:rPr>
                <w:noProof/>
                <w:webHidden/>
              </w:rPr>
              <w:instrText xml:space="preserve"> PAGEREF _Toc207371976 \h </w:instrText>
            </w:r>
            <w:r>
              <w:rPr>
                <w:noProof/>
                <w:webHidden/>
              </w:rPr>
            </w:r>
            <w:r>
              <w:rPr>
                <w:noProof/>
                <w:webHidden/>
              </w:rPr>
              <w:fldChar w:fldCharType="separate"/>
            </w:r>
            <w:r>
              <w:rPr>
                <w:noProof/>
                <w:webHidden/>
              </w:rPr>
              <w:t>14</w:t>
            </w:r>
            <w:r>
              <w:rPr>
                <w:noProof/>
                <w:webHidden/>
              </w:rPr>
              <w:fldChar w:fldCharType="end"/>
            </w:r>
          </w:hyperlink>
        </w:p>
        <w:p w14:paraId="1A3D5014" w14:textId="2C071191" w:rsidR="00F4223B" w:rsidRDefault="00F4223B">
          <w:pPr>
            <w:pStyle w:val="TOC2"/>
            <w:tabs>
              <w:tab w:val="right" w:leader="dot" w:pos="9350"/>
            </w:tabs>
            <w:rPr>
              <w:rFonts w:eastAsiaTheme="minorEastAsia"/>
              <w:noProof/>
            </w:rPr>
          </w:pPr>
          <w:hyperlink w:anchor="_Toc207371977" w:history="1">
            <w:r w:rsidRPr="00A87CC7">
              <w:rPr>
                <w:rStyle w:val="Hyperlink"/>
                <w:noProof/>
              </w:rPr>
              <w:t>Pillar 4: Behavioral Health</w:t>
            </w:r>
            <w:r>
              <w:rPr>
                <w:noProof/>
                <w:webHidden/>
              </w:rPr>
              <w:tab/>
            </w:r>
            <w:r>
              <w:rPr>
                <w:noProof/>
                <w:webHidden/>
              </w:rPr>
              <w:fldChar w:fldCharType="begin"/>
            </w:r>
            <w:r>
              <w:rPr>
                <w:noProof/>
                <w:webHidden/>
              </w:rPr>
              <w:instrText xml:space="preserve"> PAGEREF _Toc207371977 \h </w:instrText>
            </w:r>
            <w:r>
              <w:rPr>
                <w:noProof/>
                <w:webHidden/>
              </w:rPr>
            </w:r>
            <w:r>
              <w:rPr>
                <w:noProof/>
                <w:webHidden/>
              </w:rPr>
              <w:fldChar w:fldCharType="separate"/>
            </w:r>
            <w:r>
              <w:rPr>
                <w:noProof/>
                <w:webHidden/>
              </w:rPr>
              <w:t>17</w:t>
            </w:r>
            <w:r>
              <w:rPr>
                <w:noProof/>
                <w:webHidden/>
              </w:rPr>
              <w:fldChar w:fldCharType="end"/>
            </w:r>
          </w:hyperlink>
        </w:p>
        <w:p w14:paraId="3D35C18B" w14:textId="10B63725" w:rsidR="00F4223B" w:rsidRDefault="00F4223B">
          <w:pPr>
            <w:pStyle w:val="TOC2"/>
            <w:tabs>
              <w:tab w:val="right" w:leader="dot" w:pos="9350"/>
            </w:tabs>
            <w:rPr>
              <w:rFonts w:eastAsiaTheme="minorEastAsia"/>
              <w:noProof/>
            </w:rPr>
          </w:pPr>
          <w:hyperlink w:anchor="_Toc207371978" w:history="1">
            <w:r w:rsidRPr="00A87CC7">
              <w:rPr>
                <w:rStyle w:val="Hyperlink"/>
                <w:noProof/>
              </w:rPr>
              <w:t>Pillar 5: Prevention and Family Preservation</w:t>
            </w:r>
            <w:r>
              <w:rPr>
                <w:noProof/>
                <w:webHidden/>
              </w:rPr>
              <w:tab/>
            </w:r>
            <w:r>
              <w:rPr>
                <w:noProof/>
                <w:webHidden/>
              </w:rPr>
              <w:fldChar w:fldCharType="begin"/>
            </w:r>
            <w:r>
              <w:rPr>
                <w:noProof/>
                <w:webHidden/>
              </w:rPr>
              <w:instrText xml:space="preserve"> PAGEREF _Toc207371978 \h </w:instrText>
            </w:r>
            <w:r>
              <w:rPr>
                <w:noProof/>
                <w:webHidden/>
              </w:rPr>
            </w:r>
            <w:r>
              <w:rPr>
                <w:noProof/>
                <w:webHidden/>
              </w:rPr>
              <w:fldChar w:fldCharType="separate"/>
            </w:r>
            <w:r>
              <w:rPr>
                <w:noProof/>
                <w:webHidden/>
              </w:rPr>
              <w:t>19</w:t>
            </w:r>
            <w:r>
              <w:rPr>
                <w:noProof/>
                <w:webHidden/>
              </w:rPr>
              <w:fldChar w:fldCharType="end"/>
            </w:r>
          </w:hyperlink>
        </w:p>
        <w:p w14:paraId="524EC6C4" w14:textId="5717E25E" w:rsidR="00F4223B" w:rsidRDefault="00F4223B">
          <w:pPr>
            <w:pStyle w:val="TOC2"/>
            <w:tabs>
              <w:tab w:val="right" w:leader="dot" w:pos="9350"/>
            </w:tabs>
            <w:rPr>
              <w:rFonts w:eastAsiaTheme="minorEastAsia"/>
              <w:noProof/>
            </w:rPr>
          </w:pPr>
          <w:hyperlink w:anchor="_Toc207371979" w:history="1">
            <w:r w:rsidRPr="00A87CC7">
              <w:rPr>
                <w:rStyle w:val="Hyperlink"/>
                <w:noProof/>
              </w:rPr>
              <w:t>Pillar 6: Modernization of Oversight and Infrastructure</w:t>
            </w:r>
            <w:r>
              <w:rPr>
                <w:noProof/>
                <w:webHidden/>
              </w:rPr>
              <w:tab/>
            </w:r>
            <w:r>
              <w:rPr>
                <w:noProof/>
                <w:webHidden/>
              </w:rPr>
              <w:fldChar w:fldCharType="begin"/>
            </w:r>
            <w:r>
              <w:rPr>
                <w:noProof/>
                <w:webHidden/>
              </w:rPr>
              <w:instrText xml:space="preserve"> PAGEREF _Toc207371979 \h </w:instrText>
            </w:r>
            <w:r>
              <w:rPr>
                <w:noProof/>
                <w:webHidden/>
              </w:rPr>
            </w:r>
            <w:r>
              <w:rPr>
                <w:noProof/>
                <w:webHidden/>
              </w:rPr>
              <w:fldChar w:fldCharType="separate"/>
            </w:r>
            <w:r>
              <w:rPr>
                <w:noProof/>
                <w:webHidden/>
              </w:rPr>
              <w:t>22</w:t>
            </w:r>
            <w:r>
              <w:rPr>
                <w:noProof/>
                <w:webHidden/>
              </w:rPr>
              <w:fldChar w:fldCharType="end"/>
            </w:r>
          </w:hyperlink>
        </w:p>
        <w:p w14:paraId="332C1BCE" w14:textId="15100096" w:rsidR="00F4223B" w:rsidRDefault="00F4223B" w:rsidP="00DA258C">
          <w:pPr>
            <w:pStyle w:val="TOC1"/>
            <w:rPr>
              <w:rFonts w:eastAsiaTheme="minorEastAsia"/>
            </w:rPr>
          </w:pPr>
          <w:hyperlink w:anchor="_Toc207371980" w:history="1">
            <w:r w:rsidRPr="00A87CC7">
              <w:rPr>
                <w:rStyle w:val="Hyperlink"/>
              </w:rPr>
              <w:t>Summary of Pillars and Initiatives</w:t>
            </w:r>
            <w:r>
              <w:rPr>
                <w:webHidden/>
              </w:rPr>
              <w:tab/>
            </w:r>
            <w:r>
              <w:rPr>
                <w:webHidden/>
              </w:rPr>
              <w:fldChar w:fldCharType="begin"/>
            </w:r>
            <w:r>
              <w:rPr>
                <w:webHidden/>
              </w:rPr>
              <w:instrText xml:space="preserve"> PAGEREF _Toc207371980 \h </w:instrText>
            </w:r>
            <w:r>
              <w:rPr>
                <w:webHidden/>
              </w:rPr>
            </w:r>
            <w:r>
              <w:rPr>
                <w:webHidden/>
              </w:rPr>
              <w:fldChar w:fldCharType="separate"/>
            </w:r>
            <w:r>
              <w:rPr>
                <w:webHidden/>
              </w:rPr>
              <w:t>29</w:t>
            </w:r>
            <w:r>
              <w:rPr>
                <w:webHidden/>
              </w:rPr>
              <w:fldChar w:fldCharType="end"/>
            </w:r>
          </w:hyperlink>
        </w:p>
        <w:p w14:paraId="3E337611" w14:textId="0926158C" w:rsidR="00F4223B" w:rsidRDefault="00F4223B" w:rsidP="00DA258C">
          <w:pPr>
            <w:pStyle w:val="TOC1"/>
            <w:rPr>
              <w:rFonts w:eastAsiaTheme="minorEastAsia"/>
            </w:rPr>
          </w:pPr>
          <w:hyperlink w:anchor="_Toc207371981" w:history="1">
            <w:r w:rsidRPr="00A87CC7">
              <w:rPr>
                <w:rStyle w:val="Hyperlink"/>
              </w:rPr>
              <w:t>Initiatives Prioritized by Steering Committee</w:t>
            </w:r>
            <w:r>
              <w:rPr>
                <w:webHidden/>
              </w:rPr>
              <w:tab/>
            </w:r>
            <w:r>
              <w:rPr>
                <w:webHidden/>
              </w:rPr>
              <w:fldChar w:fldCharType="begin"/>
            </w:r>
            <w:r>
              <w:rPr>
                <w:webHidden/>
              </w:rPr>
              <w:instrText xml:space="preserve"> PAGEREF _Toc207371981 \h </w:instrText>
            </w:r>
            <w:r>
              <w:rPr>
                <w:webHidden/>
              </w:rPr>
            </w:r>
            <w:r>
              <w:rPr>
                <w:webHidden/>
              </w:rPr>
              <w:fldChar w:fldCharType="separate"/>
            </w:r>
            <w:r>
              <w:rPr>
                <w:webHidden/>
              </w:rPr>
              <w:t>30</w:t>
            </w:r>
            <w:r>
              <w:rPr>
                <w:webHidden/>
              </w:rPr>
              <w:fldChar w:fldCharType="end"/>
            </w:r>
          </w:hyperlink>
        </w:p>
        <w:p w14:paraId="574547E9" w14:textId="6B75003A" w:rsidR="00F4223B" w:rsidRDefault="00F4223B">
          <w:pPr>
            <w:pStyle w:val="TOC2"/>
            <w:tabs>
              <w:tab w:val="right" w:leader="dot" w:pos="9350"/>
            </w:tabs>
            <w:rPr>
              <w:rFonts w:eastAsiaTheme="minorEastAsia"/>
              <w:noProof/>
            </w:rPr>
          </w:pPr>
          <w:hyperlink w:anchor="_Toc207371982" w:history="1">
            <w:r w:rsidRPr="00A87CC7">
              <w:rPr>
                <w:rStyle w:val="Hyperlink"/>
                <w:noProof/>
              </w:rPr>
              <w:t>#1: Create a Statewide Accountability Framework (Pillar 6: Modernization of Oversight and Infrastructure)</w:t>
            </w:r>
            <w:r>
              <w:rPr>
                <w:noProof/>
                <w:webHidden/>
              </w:rPr>
              <w:tab/>
            </w:r>
            <w:r>
              <w:rPr>
                <w:noProof/>
                <w:webHidden/>
              </w:rPr>
              <w:fldChar w:fldCharType="begin"/>
            </w:r>
            <w:r>
              <w:rPr>
                <w:noProof/>
                <w:webHidden/>
              </w:rPr>
              <w:instrText xml:space="preserve"> PAGEREF _Toc207371982 \h </w:instrText>
            </w:r>
            <w:r>
              <w:rPr>
                <w:noProof/>
                <w:webHidden/>
              </w:rPr>
            </w:r>
            <w:r>
              <w:rPr>
                <w:noProof/>
                <w:webHidden/>
              </w:rPr>
              <w:fldChar w:fldCharType="separate"/>
            </w:r>
            <w:r>
              <w:rPr>
                <w:noProof/>
                <w:webHidden/>
              </w:rPr>
              <w:t>30</w:t>
            </w:r>
            <w:r>
              <w:rPr>
                <w:noProof/>
                <w:webHidden/>
              </w:rPr>
              <w:fldChar w:fldCharType="end"/>
            </w:r>
          </w:hyperlink>
        </w:p>
        <w:p w14:paraId="17E49867" w14:textId="656A123C" w:rsidR="00F4223B" w:rsidRDefault="00F4223B">
          <w:pPr>
            <w:pStyle w:val="TOC2"/>
            <w:tabs>
              <w:tab w:val="right" w:leader="dot" w:pos="9350"/>
            </w:tabs>
            <w:rPr>
              <w:rFonts w:eastAsiaTheme="minorEastAsia"/>
              <w:noProof/>
            </w:rPr>
          </w:pPr>
          <w:hyperlink w:anchor="_Toc207371983" w:history="1">
            <w:r w:rsidRPr="00A87CC7">
              <w:rPr>
                <w:rStyle w:val="Hyperlink"/>
                <w:noProof/>
              </w:rPr>
              <w:t>#2: Centralize Intake and Screening of Child Welfare Referrals (Pillar 2: Child Protective Services)</w:t>
            </w:r>
            <w:r>
              <w:rPr>
                <w:noProof/>
                <w:webHidden/>
              </w:rPr>
              <w:tab/>
            </w:r>
            <w:r>
              <w:rPr>
                <w:noProof/>
                <w:webHidden/>
              </w:rPr>
              <w:fldChar w:fldCharType="begin"/>
            </w:r>
            <w:r>
              <w:rPr>
                <w:noProof/>
                <w:webHidden/>
              </w:rPr>
              <w:instrText xml:space="preserve"> PAGEREF _Toc207371983 \h </w:instrText>
            </w:r>
            <w:r>
              <w:rPr>
                <w:noProof/>
                <w:webHidden/>
              </w:rPr>
            </w:r>
            <w:r>
              <w:rPr>
                <w:noProof/>
                <w:webHidden/>
              </w:rPr>
              <w:fldChar w:fldCharType="separate"/>
            </w:r>
            <w:r>
              <w:rPr>
                <w:noProof/>
                <w:webHidden/>
              </w:rPr>
              <w:t>31</w:t>
            </w:r>
            <w:r>
              <w:rPr>
                <w:noProof/>
                <w:webHidden/>
              </w:rPr>
              <w:fldChar w:fldCharType="end"/>
            </w:r>
          </w:hyperlink>
        </w:p>
        <w:p w14:paraId="37B76A54" w14:textId="0DFAEE1C" w:rsidR="00F4223B" w:rsidRDefault="00F4223B">
          <w:pPr>
            <w:pStyle w:val="TOC2"/>
            <w:tabs>
              <w:tab w:val="right" w:leader="dot" w:pos="9350"/>
            </w:tabs>
            <w:rPr>
              <w:rFonts w:eastAsiaTheme="minorEastAsia"/>
              <w:noProof/>
            </w:rPr>
          </w:pPr>
          <w:hyperlink w:anchor="_Toc207371984" w:history="1">
            <w:r w:rsidRPr="00A87CC7">
              <w:rPr>
                <w:rStyle w:val="Hyperlink"/>
                <w:noProof/>
              </w:rPr>
              <w:t>#3: Provide Competitive Compensation (Pillar 1: Strengthening the Workforce)</w:t>
            </w:r>
            <w:r>
              <w:rPr>
                <w:noProof/>
                <w:webHidden/>
              </w:rPr>
              <w:tab/>
            </w:r>
            <w:r>
              <w:rPr>
                <w:noProof/>
                <w:webHidden/>
              </w:rPr>
              <w:fldChar w:fldCharType="begin"/>
            </w:r>
            <w:r>
              <w:rPr>
                <w:noProof/>
                <w:webHidden/>
              </w:rPr>
              <w:instrText xml:space="preserve"> PAGEREF _Toc207371984 \h </w:instrText>
            </w:r>
            <w:r>
              <w:rPr>
                <w:noProof/>
                <w:webHidden/>
              </w:rPr>
            </w:r>
            <w:r>
              <w:rPr>
                <w:noProof/>
                <w:webHidden/>
              </w:rPr>
              <w:fldChar w:fldCharType="separate"/>
            </w:r>
            <w:r>
              <w:rPr>
                <w:noProof/>
                <w:webHidden/>
              </w:rPr>
              <w:t>33</w:t>
            </w:r>
            <w:r>
              <w:rPr>
                <w:noProof/>
                <w:webHidden/>
              </w:rPr>
              <w:fldChar w:fldCharType="end"/>
            </w:r>
          </w:hyperlink>
        </w:p>
        <w:p w14:paraId="4DBCE873" w14:textId="1276FA3A" w:rsidR="00500F6E" w:rsidRDefault="00723E39">
          <w:pPr>
            <w:rPr>
              <w:b/>
              <w:bCs/>
              <w:noProof/>
            </w:rPr>
          </w:pPr>
          <w:r>
            <w:rPr>
              <w:b/>
              <w:bCs/>
              <w:noProof/>
            </w:rPr>
            <w:fldChar w:fldCharType="end"/>
          </w:r>
        </w:p>
      </w:sdtContent>
    </w:sdt>
    <w:p w14:paraId="2C374B52" w14:textId="77777777" w:rsidR="00FA1172" w:rsidRDefault="00FA1172">
      <w:pPr>
        <w:rPr>
          <w:b/>
          <w:bCs/>
          <w:i/>
          <w:iCs/>
        </w:rPr>
        <w:sectPr w:rsidR="00FA1172" w:rsidSect="00500F6E">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0"/>
          <w:cols w:space="720"/>
          <w:titlePg/>
          <w:docGrid w:linePitch="360"/>
        </w:sectPr>
      </w:pPr>
    </w:p>
    <w:p w14:paraId="121066EC" w14:textId="6C86A2D3" w:rsidR="002659CA" w:rsidRPr="00D97B35" w:rsidRDefault="003F7296" w:rsidP="00D97B35">
      <w:pPr>
        <w:pStyle w:val="Heading1"/>
      </w:pPr>
      <w:bookmarkStart w:id="0" w:name="_Toc207371957"/>
      <w:r w:rsidRPr="00D97B35">
        <w:lastRenderedPageBreak/>
        <w:t>Executive Summary</w:t>
      </w:r>
      <w:bookmarkEnd w:id="0"/>
    </w:p>
    <w:p w14:paraId="0DC39EFF" w14:textId="5D097D06" w:rsidR="00430890" w:rsidRDefault="00FC6D18" w:rsidP="00FC6D18">
      <w:r>
        <w:t xml:space="preserve">Virginia’s child welfare system stands at a pivotal moment. </w:t>
      </w:r>
      <w:r w:rsidR="1B4CACE6">
        <w:t xml:space="preserve">On </w:t>
      </w:r>
      <w:r w:rsidR="009A161F">
        <w:t>May</w:t>
      </w:r>
      <w:r w:rsidR="00BE7C2B">
        <w:t xml:space="preserve"> 15, 2024,</w:t>
      </w:r>
      <w:r w:rsidR="1B4CACE6">
        <w:t xml:space="preserve"> </w:t>
      </w:r>
      <w:r w:rsidR="0071002C">
        <w:t xml:space="preserve">Governor Glenn Youngkin launched the </w:t>
      </w:r>
      <w:r w:rsidR="0071002C" w:rsidRPr="00D0187A">
        <w:rPr>
          <w:i/>
        </w:rPr>
        <w:t>Safe Kids, Strong Families</w:t>
      </w:r>
      <w:r w:rsidR="0071002C">
        <w:t xml:space="preserve"> initiative to advance Virginia's child welfare reforms. It include</w:t>
      </w:r>
      <w:r w:rsidR="68732465">
        <w:t>d</w:t>
      </w:r>
      <w:r w:rsidR="0071002C">
        <w:t xml:space="preserve"> funding a $1 million study to </w:t>
      </w:r>
      <w:r w:rsidR="00734809">
        <w:t>provide a stakeholder</w:t>
      </w:r>
      <w:r w:rsidR="00A56B03">
        <w:t>-</w:t>
      </w:r>
      <w:r w:rsidR="00734809">
        <w:t>informed</w:t>
      </w:r>
      <w:r>
        <w:t xml:space="preserve">, evidence-based roadmap to address challenges </w:t>
      </w:r>
      <w:r w:rsidR="00DD0FCF">
        <w:t xml:space="preserve">in the child welfare system </w:t>
      </w:r>
      <w:r>
        <w:t>and build a stronger, safer future for children and families.</w:t>
      </w:r>
      <w:r w:rsidR="006E6455">
        <w:t xml:space="preserve"> </w:t>
      </w:r>
      <w:r>
        <w:t xml:space="preserve">Over the course of four months, under the leadership of the Virginia Department of Social Services (VDSS), and in partnership with </w:t>
      </w:r>
      <w:r w:rsidR="00A546EB">
        <w:t>L</w:t>
      </w:r>
      <w:r>
        <w:t xml:space="preserve">ocal </w:t>
      </w:r>
      <w:r w:rsidR="00A546EB">
        <w:t>D</w:t>
      </w:r>
      <w:r>
        <w:t xml:space="preserve">epartments of </w:t>
      </w:r>
      <w:r w:rsidR="00A546EB">
        <w:t>S</w:t>
      </w:r>
      <w:r>
        <w:t xml:space="preserve">ocial </w:t>
      </w:r>
      <w:r w:rsidR="00A546EB">
        <w:t>S</w:t>
      </w:r>
      <w:r>
        <w:t xml:space="preserve">ervices (LDSS), community organizations, and other state agencies, </w:t>
      </w:r>
      <w:r w:rsidR="002D6CEC">
        <w:t xml:space="preserve">the project team engaged </w:t>
      </w:r>
      <w:r w:rsidR="00B425D1">
        <w:t>280</w:t>
      </w:r>
      <w:r w:rsidR="71C150DA">
        <w:t>+</w:t>
      </w:r>
      <w:r w:rsidR="00B425D1">
        <w:t xml:space="preserve"> </w:t>
      </w:r>
      <w:r>
        <w:t xml:space="preserve">stakeholders in intensive workshops, design sessions, and direct interviews. </w:t>
      </w:r>
      <w:r w:rsidR="0046044A">
        <w:t xml:space="preserve">These stakeholders </w:t>
      </w:r>
      <w:r w:rsidR="0097707D">
        <w:t xml:space="preserve">brought diverse perspectives from across the child welfare system, including </w:t>
      </w:r>
      <w:r w:rsidR="00E50A7C">
        <w:t>from VDSS, LDSS, community partners, and individuals with lived experience.</w:t>
      </w:r>
    </w:p>
    <w:p w14:paraId="32BE1EE9" w14:textId="5AB8389B" w:rsidR="13D57973" w:rsidRDefault="13D57973">
      <w:r>
        <w:t>Th</w:t>
      </w:r>
      <w:r w:rsidR="0E46542B">
        <w:t xml:space="preserve">e </w:t>
      </w:r>
      <w:r w:rsidR="0E46542B" w:rsidRPr="00D0187A">
        <w:rPr>
          <w:i/>
        </w:rPr>
        <w:t>Safe Kids, Strong Families</w:t>
      </w:r>
      <w:r w:rsidR="0E46542B">
        <w:t xml:space="preserve"> </w:t>
      </w:r>
      <w:r>
        <w:t xml:space="preserve">initiative and report were conducted after 3 significant efforts related to child welfare during the Youngkin administration. </w:t>
      </w:r>
    </w:p>
    <w:p w14:paraId="404CA7C8" w14:textId="3EE0AD53" w:rsidR="13D57973" w:rsidRDefault="31369DF5" w:rsidP="00D0187A">
      <w:pPr>
        <w:pStyle w:val="ListParagraph"/>
        <w:numPr>
          <w:ilvl w:val="0"/>
          <w:numId w:val="35"/>
        </w:numPr>
      </w:pPr>
      <w:r>
        <w:t>Year One, then</w:t>
      </w:r>
      <w:r w:rsidR="6A30F126">
        <w:t>-</w:t>
      </w:r>
      <w:r>
        <w:t xml:space="preserve">Special Advisor for Children and Families Janet Kelly led the Safe and Sound Task Force which reduced the number of kids sleeping in DSS offices, ERs and </w:t>
      </w:r>
      <w:proofErr w:type="gramStart"/>
      <w:r>
        <w:t>hotel</w:t>
      </w:r>
      <w:proofErr w:type="gramEnd"/>
      <w:r>
        <w:t xml:space="preserve"> by 89% in 90 days. </w:t>
      </w:r>
    </w:p>
    <w:p w14:paraId="2228BE0E" w14:textId="4CD1FFD8" w:rsidR="13D57973" w:rsidRPr="00D0187A" w:rsidRDefault="31369DF5" w:rsidP="00D0187A">
      <w:pPr>
        <w:pStyle w:val="ListParagraph"/>
        <w:numPr>
          <w:ilvl w:val="0"/>
          <w:numId w:val="35"/>
        </w:numPr>
        <w:rPr>
          <w:i/>
        </w:rPr>
      </w:pPr>
      <w:r>
        <w:t xml:space="preserve">Year Two, the Administration fully </w:t>
      </w:r>
      <w:r w:rsidR="3D25CEBB">
        <w:t>began</w:t>
      </w:r>
      <w:r>
        <w:t xml:space="preserve"> the imple</w:t>
      </w:r>
      <w:r w:rsidR="030D1733">
        <w:t>mentation</w:t>
      </w:r>
      <w:r w:rsidR="46EF1028">
        <w:t xml:space="preserve"> process of </w:t>
      </w:r>
      <w:r w:rsidR="00143440">
        <w:t xml:space="preserve">the </w:t>
      </w:r>
      <w:r w:rsidR="46EF1028" w:rsidRPr="00D0187A">
        <w:rPr>
          <w:i/>
        </w:rPr>
        <w:t>Right Help, Right Now</w:t>
      </w:r>
      <w:r w:rsidR="46EF1028">
        <w:t xml:space="preserve"> behavioral health transformation plan. </w:t>
      </w:r>
      <w:r w:rsidR="030D1733">
        <w:t xml:space="preserve"> </w:t>
      </w:r>
      <w:r w:rsidR="1CF021F2">
        <w:t xml:space="preserve">Given the large </w:t>
      </w:r>
      <w:r w:rsidR="0C8BC8E3">
        <w:t xml:space="preserve">percentage </w:t>
      </w:r>
      <w:r w:rsidR="1CF021F2">
        <w:t xml:space="preserve">of children placed in foster care due to a parent’s substance use disorder or mental illness, </w:t>
      </w:r>
      <w:r w:rsidR="1CF021F2" w:rsidRPr="00D0187A">
        <w:rPr>
          <w:i/>
        </w:rPr>
        <w:t>Right Help, Right</w:t>
      </w:r>
      <w:r w:rsidR="1CF021F2" w:rsidRPr="2B7488AB">
        <w:rPr>
          <w:i/>
        </w:rPr>
        <w:t xml:space="preserve"> </w:t>
      </w:r>
      <w:r w:rsidR="1CF021F2" w:rsidRPr="00D0187A">
        <w:rPr>
          <w:i/>
        </w:rPr>
        <w:t xml:space="preserve">Now </w:t>
      </w:r>
      <w:r w:rsidR="1CF021F2">
        <w:t xml:space="preserve">is a </w:t>
      </w:r>
      <w:r w:rsidR="62943F06">
        <w:t>foundational</w:t>
      </w:r>
      <w:r w:rsidR="1CF021F2">
        <w:t xml:space="preserve"> init</w:t>
      </w:r>
      <w:r w:rsidR="56F4FA1E">
        <w:t>i</w:t>
      </w:r>
      <w:r w:rsidR="1CF021F2">
        <w:t xml:space="preserve">ative to </w:t>
      </w:r>
      <w:r w:rsidR="1CF021F2" w:rsidRPr="00D0187A">
        <w:rPr>
          <w:i/>
        </w:rPr>
        <w:t>Safe Kids, Strong Families.</w:t>
      </w:r>
      <w:r w:rsidR="25ACFB25" w:rsidRPr="00D0187A">
        <w:rPr>
          <w:i/>
        </w:rPr>
        <w:t xml:space="preserve"> </w:t>
      </w:r>
      <w:r w:rsidR="1CF021F2" w:rsidRPr="00D0187A">
        <w:rPr>
          <w:i/>
        </w:rPr>
        <w:t xml:space="preserve"> </w:t>
      </w:r>
    </w:p>
    <w:p w14:paraId="0D599A08" w14:textId="122802FF" w:rsidR="13D57973" w:rsidRDefault="4088CEBD" w:rsidP="00D0187A">
      <w:pPr>
        <w:pStyle w:val="ListParagraph"/>
        <w:numPr>
          <w:ilvl w:val="0"/>
          <w:numId w:val="35"/>
        </w:numPr>
      </w:pPr>
      <w:r>
        <w:t>Year Three, the Y</w:t>
      </w:r>
      <w:r w:rsidR="633A2C94">
        <w:t>o</w:t>
      </w:r>
      <w:r>
        <w:t>ungkin Administration wo</w:t>
      </w:r>
      <w:r w:rsidR="46A8BCA1">
        <w:t>rk</w:t>
      </w:r>
      <w:r>
        <w:t>ed in a bi-partisan fashion with the Virginia General Assembly to dev</w:t>
      </w:r>
      <w:r w:rsidR="63A3F1D4">
        <w:t>el</w:t>
      </w:r>
      <w:r>
        <w:t xml:space="preserve">op and fund a first of its kind kinship program that provides financial support to extended </w:t>
      </w:r>
      <w:proofErr w:type="gramStart"/>
      <w:r>
        <w:t>family</w:t>
      </w:r>
      <w:proofErr w:type="gramEnd"/>
      <w:r>
        <w:t xml:space="preserve"> and friends who take custody of children to keep them safe and out of fos</w:t>
      </w:r>
      <w:r w:rsidR="25F7760F">
        <w:t xml:space="preserve">ter care. </w:t>
      </w:r>
    </w:p>
    <w:p w14:paraId="16074189" w14:textId="6888EA42" w:rsidR="0097707D" w:rsidRDefault="4EF96568" w:rsidP="00FC6D18">
      <w:r>
        <w:t xml:space="preserve">In addition, </w:t>
      </w:r>
      <w:r w:rsidR="7998E16A">
        <w:t>a landscape analysis of</w:t>
      </w:r>
      <w:r>
        <w:t xml:space="preserve"> </w:t>
      </w:r>
      <w:r w:rsidR="00FD3C56">
        <w:t>more than 27</w:t>
      </w:r>
      <w:r w:rsidR="3CC5BC83">
        <w:t xml:space="preserve"> states was conducted to identify </w:t>
      </w:r>
      <w:r>
        <w:t>innovations</w:t>
      </w:r>
      <w:r w:rsidR="0A552808">
        <w:t xml:space="preserve"> and best practices in child welfare</w:t>
      </w:r>
      <w:r w:rsidR="0E8F1A30">
        <w:t xml:space="preserve">. This </w:t>
      </w:r>
      <w:r w:rsidR="1B2360BB">
        <w:t>landscape analysis</w:t>
      </w:r>
      <w:r w:rsidR="0E8F1A30">
        <w:t xml:space="preserve"> included</w:t>
      </w:r>
      <w:r w:rsidR="213774FB">
        <w:t xml:space="preserve"> states</w:t>
      </w:r>
      <w:r w:rsidR="6BF0E26C">
        <w:t xml:space="preserve">, </w:t>
      </w:r>
      <w:proofErr w:type="gramStart"/>
      <w:r w:rsidR="6BF0E26C">
        <w:t>similar to</w:t>
      </w:r>
      <w:proofErr w:type="gramEnd"/>
      <w:r w:rsidR="6BF0E26C">
        <w:t xml:space="preserve"> Virginia, </w:t>
      </w:r>
      <w:r w:rsidR="213774FB">
        <w:t>with</w:t>
      </w:r>
      <w:r>
        <w:t xml:space="preserve"> state-supervised, </w:t>
      </w:r>
      <w:r w:rsidR="00C97F5E">
        <w:t>locally administered</w:t>
      </w:r>
      <w:r>
        <w:t xml:space="preserve"> </w:t>
      </w:r>
      <w:r w:rsidR="5ABADAD6">
        <w:t xml:space="preserve">child welfare </w:t>
      </w:r>
      <w:r>
        <w:t xml:space="preserve">systems. </w:t>
      </w:r>
      <w:r w:rsidR="0097707D">
        <w:t xml:space="preserve">Furthermore, extensive data analysis </w:t>
      </w:r>
      <w:r w:rsidR="00E50A7C">
        <w:t xml:space="preserve">was conducted on </w:t>
      </w:r>
      <w:r w:rsidR="00FD3C56">
        <w:t>over 50</w:t>
      </w:r>
      <w:r w:rsidR="00E50A7C">
        <w:t xml:space="preserve"> datasets and reports.</w:t>
      </w:r>
    </w:p>
    <w:p w14:paraId="6112E9FB" w14:textId="67A491CA" w:rsidR="00FC6D18" w:rsidRPr="00FC6D18" w:rsidRDefault="00FC6D18" w:rsidP="00FC6D18">
      <w:r>
        <w:t>This</w:t>
      </w:r>
      <w:r w:rsidR="004A6290">
        <w:t xml:space="preserve"> intentional </w:t>
      </w:r>
      <w:r>
        <w:t xml:space="preserve">collaboration produced a three-year </w:t>
      </w:r>
      <w:r w:rsidR="00D82941">
        <w:t xml:space="preserve">child welfare </w:t>
      </w:r>
      <w:r>
        <w:t xml:space="preserve">strategy that directly responds to gaps in </w:t>
      </w:r>
      <w:r w:rsidR="0082116C">
        <w:t xml:space="preserve">child </w:t>
      </w:r>
      <w:r>
        <w:t xml:space="preserve">safety, workforce, accountability, </w:t>
      </w:r>
      <w:r w:rsidR="00653EBF">
        <w:t>permanency</w:t>
      </w:r>
      <w:r w:rsidR="00976CF0">
        <w:t>,</w:t>
      </w:r>
      <w:r w:rsidR="00653EBF">
        <w:t xml:space="preserve"> </w:t>
      </w:r>
      <w:r>
        <w:t>and access to prevention and behavioral health services.</w:t>
      </w:r>
    </w:p>
    <w:p w14:paraId="1904D953" w14:textId="678FDF95" w:rsidR="0032577A" w:rsidRDefault="0032577A" w:rsidP="0032577A">
      <w:r>
        <w:lastRenderedPageBreak/>
        <w:t xml:space="preserve">Project governance was anchored by a Steering Committee, including the Secretary of Health and Human Resources, </w:t>
      </w:r>
      <w:r w:rsidR="50E8083B">
        <w:t>C</w:t>
      </w:r>
      <w:r>
        <w:t xml:space="preserve">ommissioners and </w:t>
      </w:r>
      <w:r w:rsidR="54E119B7">
        <w:t>D</w:t>
      </w:r>
      <w:r>
        <w:t xml:space="preserve">irectors from key state agencies, leadership from VDSS, and a Core Team, comprised of League of Social Service Executives and VDSS program leadership. </w:t>
      </w:r>
    </w:p>
    <w:p w14:paraId="7A2B1A85" w14:textId="78323D21" w:rsidR="00BD677D" w:rsidRDefault="00B92839" w:rsidP="0032577A">
      <w:r w:rsidRPr="0010510F">
        <w:t xml:space="preserve">The result is a </w:t>
      </w:r>
      <w:r>
        <w:t>three</w:t>
      </w:r>
      <w:r w:rsidRPr="0010510F">
        <w:rPr>
          <w:rStyle w:val="Strong"/>
          <w:b w:val="0"/>
          <w:bCs w:val="0"/>
        </w:rPr>
        <w:t>-year strategic roadmap</w:t>
      </w:r>
      <w:r w:rsidRPr="0010510F">
        <w:t xml:space="preserve"> </w:t>
      </w:r>
      <w:r w:rsidR="0082417C">
        <w:t xml:space="preserve">(2025 – 2028) </w:t>
      </w:r>
      <w:r w:rsidRPr="0010510F">
        <w:t>designed to improve outcomes for Virginia’s most vulnerable children and families. At its core is a transformation framework organized around six pillars, each addressing a critical</w:t>
      </w:r>
      <w:r>
        <w:t xml:space="preserve"> dimension of the Commonwealth’s child welfare infrastructure</w:t>
      </w:r>
      <w:r w:rsidR="00BD677D">
        <w:t>:</w:t>
      </w:r>
      <w:r w:rsidR="001F3D68">
        <w:t xml:space="preserve"> </w:t>
      </w:r>
    </w:p>
    <w:p w14:paraId="3D567848" w14:textId="0A5FF6D5" w:rsidR="00E811C2" w:rsidRDefault="00E811C2" w:rsidP="00E811C2">
      <w:pPr>
        <w:pStyle w:val="ListParagraph"/>
        <w:numPr>
          <w:ilvl w:val="0"/>
          <w:numId w:val="16"/>
        </w:numPr>
      </w:pPr>
      <w:r>
        <w:t>Strengthening the Workforce</w:t>
      </w:r>
    </w:p>
    <w:p w14:paraId="22378A73" w14:textId="7228D8CA" w:rsidR="00E811C2" w:rsidRDefault="00E811C2" w:rsidP="00E811C2">
      <w:pPr>
        <w:pStyle w:val="ListParagraph"/>
        <w:numPr>
          <w:ilvl w:val="0"/>
          <w:numId w:val="16"/>
        </w:numPr>
      </w:pPr>
      <w:r>
        <w:t>Child Protective Services</w:t>
      </w:r>
    </w:p>
    <w:p w14:paraId="54221D96" w14:textId="044BC180" w:rsidR="00E811C2" w:rsidRDefault="00E811C2" w:rsidP="00E811C2">
      <w:pPr>
        <w:pStyle w:val="ListParagraph"/>
        <w:numPr>
          <w:ilvl w:val="0"/>
          <w:numId w:val="16"/>
        </w:numPr>
      </w:pPr>
      <w:r>
        <w:t>Permanency for Youth</w:t>
      </w:r>
    </w:p>
    <w:p w14:paraId="7AC04A09" w14:textId="43630BDD" w:rsidR="00E811C2" w:rsidRDefault="00E811C2" w:rsidP="00E811C2">
      <w:pPr>
        <w:pStyle w:val="ListParagraph"/>
        <w:numPr>
          <w:ilvl w:val="0"/>
          <w:numId w:val="16"/>
        </w:numPr>
      </w:pPr>
      <w:r>
        <w:t>Behavioral Health and Child Welfare</w:t>
      </w:r>
    </w:p>
    <w:p w14:paraId="0CF57B97" w14:textId="48B5B0CF" w:rsidR="00E811C2" w:rsidRDefault="00E811C2" w:rsidP="00E811C2">
      <w:pPr>
        <w:pStyle w:val="ListParagraph"/>
        <w:numPr>
          <w:ilvl w:val="0"/>
          <w:numId w:val="16"/>
        </w:numPr>
      </w:pPr>
      <w:r>
        <w:t xml:space="preserve">Prevention and Family Preservation </w:t>
      </w:r>
    </w:p>
    <w:p w14:paraId="0592F11D" w14:textId="0ABAED2E" w:rsidR="00E811C2" w:rsidRDefault="00E811C2" w:rsidP="00E811C2">
      <w:pPr>
        <w:pStyle w:val="ListParagraph"/>
        <w:numPr>
          <w:ilvl w:val="0"/>
          <w:numId w:val="16"/>
        </w:numPr>
      </w:pPr>
      <w:r>
        <w:t xml:space="preserve">Modernization of Oversight and Infrastructure </w:t>
      </w:r>
    </w:p>
    <w:p w14:paraId="50DB0DC3" w14:textId="500E3DFF" w:rsidR="00884CE9" w:rsidRPr="005F112B" w:rsidRDefault="00884CE9" w:rsidP="00884CE9">
      <w:r w:rsidRPr="005F112B">
        <w:t>The three-year timeline prioritizes high-impact changes in year one while laying the groundwork for longer-term reforms. By design, the SKSF roadmap reflects both the technical evidence from data and national scans a</w:t>
      </w:r>
      <w:r w:rsidR="00130215">
        <w:t>s well as</w:t>
      </w:r>
      <w:r w:rsidRPr="005F112B">
        <w:t xml:space="preserve"> the lived experience of Virginia’s child welfare workforce, families, and community partners.</w:t>
      </w:r>
      <w:r>
        <w:t xml:space="preserve"> </w:t>
      </w:r>
      <w:r w:rsidRPr="005F112B">
        <w:t>Implementation will require sustained executive leadership, strong collaboration across state and local partners, and bold investment in the workforce and accountability mechanisms</w:t>
      </w:r>
      <w:r w:rsidR="00D205B3">
        <w:t>.</w:t>
      </w:r>
    </w:p>
    <w:p w14:paraId="6D15B3CC" w14:textId="3066243E" w:rsidR="003F7296" w:rsidRPr="006F4DB1" w:rsidRDefault="003F7296" w:rsidP="006F4DB1">
      <w:pPr>
        <w:rPr>
          <w:b/>
          <w:bCs/>
          <w:sz w:val="28"/>
          <w:szCs w:val="28"/>
        </w:rPr>
      </w:pPr>
      <w:r w:rsidRPr="006F4DB1">
        <w:rPr>
          <w:b/>
          <w:bCs/>
          <w:sz w:val="28"/>
          <w:szCs w:val="28"/>
        </w:rPr>
        <w:t xml:space="preserve">The Six Pillars of Transformation </w:t>
      </w:r>
    </w:p>
    <w:p w14:paraId="351D7848" w14:textId="15814FC4" w:rsidR="00F75591" w:rsidRDefault="369A4D9B" w:rsidP="00F75591">
      <w:r>
        <w:t>Across the six pillars, 25 initiatives were identified.</w:t>
      </w:r>
      <w:r w:rsidR="3D515E87">
        <w:t xml:space="preserve"> </w:t>
      </w:r>
      <w:r w:rsidR="573EE3A5">
        <w:t xml:space="preserve">Many of the initiatives </w:t>
      </w:r>
      <w:r w:rsidR="4DD4CB37">
        <w:t xml:space="preserve">are innovations and best practices in child welfare that were identified </w:t>
      </w:r>
      <w:r w:rsidR="7CB78B5E">
        <w:t xml:space="preserve">as part of the landscape assessment of </w:t>
      </w:r>
      <w:r w:rsidR="004C6998">
        <w:t xml:space="preserve">more than </w:t>
      </w:r>
      <w:r w:rsidR="7CB78B5E">
        <w:t>27 states.</w:t>
      </w:r>
    </w:p>
    <w:p w14:paraId="1582C13A" w14:textId="1D16A97A" w:rsidR="00F4223B" w:rsidRDefault="00296EE7" w:rsidP="006F4DB1">
      <w:r>
        <w:t>Concrete</w:t>
      </w:r>
      <w:r w:rsidR="00F75591">
        <w:t xml:space="preserve"> initiatives and sub-initiatives </w:t>
      </w:r>
      <w:r w:rsidR="005F1E12">
        <w:t>support e</w:t>
      </w:r>
      <w:r w:rsidR="00F75591">
        <w:t>ach pillar</w:t>
      </w:r>
      <w:r w:rsidR="005F1E12">
        <w:t xml:space="preserve">. Each </w:t>
      </w:r>
      <w:r w:rsidR="00E916F0">
        <w:t>initiative</w:t>
      </w:r>
      <w:r w:rsidR="00CC4C10">
        <w:t>, taken together,</w:t>
      </w:r>
      <w:r w:rsidR="00E916F0">
        <w:t xml:space="preserve"> </w:t>
      </w:r>
      <w:r w:rsidR="006D14D3">
        <w:t>contribute</w:t>
      </w:r>
      <w:r w:rsidR="4734AEED">
        <w:t>s</w:t>
      </w:r>
      <w:r w:rsidR="006D14D3">
        <w:t xml:space="preserve"> to progress</w:t>
      </w:r>
      <w:r w:rsidR="007B0F46">
        <w:t xml:space="preserve"> and</w:t>
      </w:r>
      <w:r w:rsidR="00F75591">
        <w:t xml:space="preserve"> </w:t>
      </w:r>
      <w:r w:rsidR="7037A2FA">
        <w:t>to</w:t>
      </w:r>
      <w:r w:rsidR="00F75591">
        <w:t xml:space="preserve"> a system that is safer, more consistent, and more responsive to the needs of children and families.</w:t>
      </w:r>
      <w:r w:rsidR="00E811C2">
        <w:t xml:space="preserve"> </w:t>
      </w:r>
      <w:bookmarkStart w:id="1" w:name="_Toc207371958"/>
    </w:p>
    <w:p w14:paraId="4E28B526" w14:textId="07846676" w:rsidR="003F7296" w:rsidRPr="004C2D16" w:rsidRDefault="1BDFB542" w:rsidP="006F4DB1">
      <w:r w:rsidRPr="00D97B35">
        <w:rPr>
          <w:rStyle w:val="Heading3Char"/>
        </w:rPr>
        <w:t xml:space="preserve">Pillar </w:t>
      </w:r>
      <w:r w:rsidR="003F7296" w:rsidRPr="00D97B35">
        <w:rPr>
          <w:rStyle w:val="Heading3Char"/>
        </w:rPr>
        <w:t>1. Strengthening the Workforce</w:t>
      </w:r>
      <w:bookmarkEnd w:id="1"/>
      <w:r w:rsidR="00CC3F40">
        <w:rPr>
          <w:b/>
        </w:rPr>
        <w:t xml:space="preserve"> - </w:t>
      </w:r>
      <w:r w:rsidR="003F7296" w:rsidRPr="0747B897">
        <w:t>Virginia’s child welfare professionals are its greatest asset. This strategy is designed to increase competitiveness and establish stronger employee retention:</w:t>
      </w:r>
    </w:p>
    <w:p w14:paraId="0ABA6034" w14:textId="498E9874" w:rsidR="003F7296" w:rsidRPr="004C2D16" w:rsidRDefault="003F7296" w:rsidP="003F7296">
      <w:pPr>
        <w:pStyle w:val="NoSpacing"/>
        <w:numPr>
          <w:ilvl w:val="0"/>
          <w:numId w:val="1"/>
        </w:numPr>
        <w:rPr>
          <w:rFonts w:asciiTheme="minorHAnsi" w:hAnsiTheme="minorHAnsi"/>
        </w:rPr>
      </w:pPr>
      <w:r w:rsidRPr="004C2D16">
        <w:rPr>
          <w:rFonts w:asciiTheme="minorHAnsi" w:hAnsiTheme="minorHAnsi"/>
          <w:b/>
        </w:rPr>
        <w:t>Provide competitive compensation</w:t>
      </w:r>
      <w:r w:rsidRPr="004C2D16">
        <w:rPr>
          <w:rFonts w:asciiTheme="minorHAnsi" w:hAnsiTheme="minorHAnsi"/>
        </w:rPr>
        <w:t xml:space="preserve"> by increasing base salaries of Family Services Specialists and supervisors in line with national and local labor market standards</w:t>
      </w:r>
      <w:r w:rsidR="0059327B">
        <w:rPr>
          <w:rFonts w:asciiTheme="minorHAnsi" w:hAnsiTheme="minorHAnsi"/>
        </w:rPr>
        <w:t>.</w:t>
      </w:r>
      <w:r w:rsidRPr="004C2D16">
        <w:rPr>
          <w:rFonts w:asciiTheme="minorHAnsi" w:hAnsiTheme="minorHAnsi"/>
        </w:rPr>
        <w:t xml:space="preserve"> </w:t>
      </w:r>
    </w:p>
    <w:p w14:paraId="2B0965DC" w14:textId="13455A11" w:rsidR="003F7296" w:rsidRPr="004C2D16" w:rsidRDefault="003F7296" w:rsidP="003F7296">
      <w:pPr>
        <w:pStyle w:val="NoSpacing"/>
        <w:numPr>
          <w:ilvl w:val="0"/>
          <w:numId w:val="1"/>
        </w:numPr>
        <w:rPr>
          <w:rFonts w:asciiTheme="minorHAnsi" w:hAnsiTheme="minorHAnsi"/>
        </w:rPr>
      </w:pPr>
      <w:r w:rsidRPr="004C2D16">
        <w:rPr>
          <w:rFonts w:asciiTheme="minorHAnsi" w:hAnsiTheme="minorHAnsi"/>
          <w:b/>
        </w:rPr>
        <w:lastRenderedPageBreak/>
        <w:t>Pilot broadened recruiting pipelines</w:t>
      </w:r>
      <w:r w:rsidRPr="004C2D16">
        <w:rPr>
          <w:rFonts w:asciiTheme="minorHAnsi" w:hAnsiTheme="minorHAnsi"/>
        </w:rPr>
        <w:t xml:space="preserve"> </w:t>
      </w:r>
      <w:r w:rsidRPr="004C2D16">
        <w:rPr>
          <w:rFonts w:asciiTheme="minorHAnsi" w:hAnsiTheme="minorHAnsi"/>
          <w:b/>
        </w:rPr>
        <w:t xml:space="preserve">supported by VDSS </w:t>
      </w:r>
      <w:r w:rsidRPr="004C2D16">
        <w:rPr>
          <w:rFonts w:asciiTheme="minorHAnsi" w:hAnsiTheme="minorHAnsi"/>
        </w:rPr>
        <w:t>from nontraditional fields (e.g., veterans</w:t>
      </w:r>
      <w:r w:rsidR="001245D2">
        <w:rPr>
          <w:rFonts w:asciiTheme="minorHAnsi" w:hAnsiTheme="minorHAnsi"/>
        </w:rPr>
        <w:t xml:space="preserve">) </w:t>
      </w:r>
      <w:r w:rsidRPr="004C2D16">
        <w:rPr>
          <w:rFonts w:asciiTheme="minorHAnsi" w:hAnsiTheme="minorHAnsi"/>
        </w:rPr>
        <w:t>and early career pathways through community colleges and high schools.</w:t>
      </w:r>
    </w:p>
    <w:p w14:paraId="229580E4" w14:textId="77777777" w:rsidR="003F7296" w:rsidRPr="004C2D16" w:rsidRDefault="003F7296" w:rsidP="003F7296">
      <w:pPr>
        <w:pStyle w:val="NoSpacing"/>
        <w:numPr>
          <w:ilvl w:val="0"/>
          <w:numId w:val="1"/>
        </w:numPr>
        <w:rPr>
          <w:rFonts w:asciiTheme="minorHAnsi" w:hAnsiTheme="minorHAnsi"/>
        </w:rPr>
      </w:pPr>
      <w:r w:rsidRPr="004C2D16">
        <w:rPr>
          <w:rFonts w:asciiTheme="minorHAnsi" w:hAnsiTheme="minorHAnsi"/>
          <w:b/>
        </w:rPr>
        <w:t>Expand professional development</w:t>
      </w:r>
      <w:r w:rsidRPr="004C2D16">
        <w:rPr>
          <w:rFonts w:asciiTheme="minorHAnsi" w:hAnsiTheme="minorHAnsi"/>
        </w:rPr>
        <w:t>, including supervisor credentialing and guided coaching.</w:t>
      </w:r>
    </w:p>
    <w:p w14:paraId="5C7E67BE" w14:textId="77777777" w:rsidR="003F7296" w:rsidRPr="004C2D16" w:rsidRDefault="003F7296" w:rsidP="003F7296">
      <w:pPr>
        <w:pStyle w:val="NoSpacing"/>
        <w:numPr>
          <w:ilvl w:val="0"/>
          <w:numId w:val="1"/>
        </w:numPr>
        <w:rPr>
          <w:rFonts w:asciiTheme="minorHAnsi" w:hAnsiTheme="minorHAnsi"/>
        </w:rPr>
      </w:pPr>
      <w:r w:rsidRPr="004C2D16">
        <w:rPr>
          <w:rFonts w:asciiTheme="minorHAnsi" w:hAnsiTheme="minorHAnsi"/>
          <w:b/>
        </w:rPr>
        <w:t xml:space="preserve">Launch retention pilot </w:t>
      </w:r>
      <w:r w:rsidRPr="004C2D16">
        <w:rPr>
          <w:rFonts w:asciiTheme="minorHAnsi" w:hAnsiTheme="minorHAnsi"/>
        </w:rPr>
        <w:t>that sets caseload targets, establishes career pathways, and uses staff feedback from both departing and long-tenured employees to reduce turnover and strengthen early-tenure retention.</w:t>
      </w:r>
    </w:p>
    <w:p w14:paraId="785ED7B6" w14:textId="77777777" w:rsidR="003F7296" w:rsidRPr="004C2D16" w:rsidRDefault="003F7296" w:rsidP="003F7296">
      <w:pPr>
        <w:pStyle w:val="NoSpacing"/>
        <w:numPr>
          <w:ilvl w:val="0"/>
          <w:numId w:val="1"/>
        </w:numPr>
        <w:rPr>
          <w:rFonts w:asciiTheme="minorHAnsi" w:hAnsiTheme="minorHAnsi"/>
        </w:rPr>
      </w:pPr>
      <w:r w:rsidRPr="004C2D16">
        <w:rPr>
          <w:rFonts w:asciiTheme="minorHAnsi" w:hAnsiTheme="minorHAnsi"/>
          <w:b/>
        </w:rPr>
        <w:t>Enhance employee experience</w:t>
      </w:r>
      <w:r w:rsidRPr="004C2D16">
        <w:rPr>
          <w:rFonts w:asciiTheme="minorHAnsi" w:hAnsiTheme="minorHAnsi"/>
        </w:rPr>
        <w:t xml:space="preserve"> with wellness supports and advanced digital tools to increase efficiency.</w:t>
      </w:r>
    </w:p>
    <w:p w14:paraId="69864C56" w14:textId="77777777" w:rsidR="003F7296" w:rsidRPr="004C2D16" w:rsidRDefault="003F7296" w:rsidP="003F7296">
      <w:pPr>
        <w:pStyle w:val="NoSpacing"/>
        <w:rPr>
          <w:rFonts w:asciiTheme="minorHAnsi" w:hAnsiTheme="minorHAnsi"/>
          <w:b/>
        </w:rPr>
      </w:pPr>
    </w:p>
    <w:p w14:paraId="7F5D8EBD" w14:textId="77E1B3C7" w:rsidR="003F7296" w:rsidRPr="004C2D16" w:rsidRDefault="792EB8AA" w:rsidP="006F4DB1">
      <w:bookmarkStart w:id="2" w:name="_Toc207371959"/>
      <w:r w:rsidRPr="00D97B35">
        <w:rPr>
          <w:rStyle w:val="Heading3Char"/>
        </w:rPr>
        <w:t xml:space="preserve">Pillar </w:t>
      </w:r>
      <w:r w:rsidR="003F7296" w:rsidRPr="00D97B35">
        <w:rPr>
          <w:rStyle w:val="Heading3Char"/>
        </w:rPr>
        <w:t>2. Child Protective Services (CPS)</w:t>
      </w:r>
      <w:bookmarkEnd w:id="2"/>
      <w:r w:rsidR="00CC3F40">
        <w:rPr>
          <w:b/>
        </w:rPr>
        <w:t xml:space="preserve"> - </w:t>
      </w:r>
      <w:r w:rsidR="003F7296" w:rsidRPr="004C2D16">
        <w:t>This pillar ensures all children receive timely and equitable protection.</w:t>
      </w:r>
    </w:p>
    <w:p w14:paraId="4339E351" w14:textId="51A2918A" w:rsidR="003F7296" w:rsidRPr="004C2D16" w:rsidRDefault="003F7296" w:rsidP="003F7296">
      <w:pPr>
        <w:pStyle w:val="NoSpacing"/>
        <w:numPr>
          <w:ilvl w:val="0"/>
          <w:numId w:val="2"/>
        </w:numPr>
        <w:rPr>
          <w:rFonts w:asciiTheme="minorHAnsi" w:hAnsiTheme="minorHAnsi"/>
        </w:rPr>
      </w:pPr>
      <w:r w:rsidRPr="004C2D16">
        <w:rPr>
          <w:rFonts w:asciiTheme="minorHAnsi" w:hAnsiTheme="minorHAnsi"/>
          <w:b/>
        </w:rPr>
        <w:t>Centralize intake</w:t>
      </w:r>
      <w:r w:rsidRPr="004C2D16">
        <w:rPr>
          <w:rFonts w:asciiTheme="minorHAnsi" w:hAnsiTheme="minorHAnsi"/>
        </w:rPr>
        <w:t xml:space="preserve"> and validity to support consistency of screening decisions across the Commonwealth</w:t>
      </w:r>
      <w:r w:rsidR="001B6D88">
        <w:rPr>
          <w:rFonts w:asciiTheme="minorHAnsi" w:hAnsiTheme="minorHAnsi"/>
        </w:rPr>
        <w:t>.</w:t>
      </w:r>
    </w:p>
    <w:p w14:paraId="1ED2819B" w14:textId="15DEB610" w:rsidR="003F7296" w:rsidRPr="004C2D16" w:rsidRDefault="003F7296" w:rsidP="003F7296">
      <w:pPr>
        <w:pStyle w:val="NoSpacing"/>
        <w:numPr>
          <w:ilvl w:val="0"/>
          <w:numId w:val="2"/>
        </w:numPr>
        <w:rPr>
          <w:rFonts w:asciiTheme="minorHAnsi" w:hAnsiTheme="minorHAnsi"/>
        </w:rPr>
      </w:pPr>
      <w:r w:rsidRPr="004C2D16">
        <w:rPr>
          <w:rFonts w:asciiTheme="minorHAnsi" w:hAnsiTheme="minorHAnsi"/>
          <w:b/>
        </w:rPr>
        <w:t>Improve safety for children under age 3</w:t>
      </w:r>
      <w:r w:rsidRPr="004C2D16">
        <w:rPr>
          <w:rFonts w:asciiTheme="minorHAnsi" w:hAnsiTheme="minorHAnsi"/>
        </w:rPr>
        <w:t xml:space="preserve"> through </w:t>
      </w:r>
      <w:r w:rsidR="0072713B">
        <w:rPr>
          <w:rFonts w:asciiTheme="minorHAnsi" w:hAnsiTheme="minorHAnsi"/>
        </w:rPr>
        <w:t xml:space="preserve">a </w:t>
      </w:r>
      <w:r w:rsidRPr="004C2D16">
        <w:rPr>
          <w:rFonts w:asciiTheme="minorHAnsi" w:hAnsiTheme="minorHAnsi"/>
        </w:rPr>
        <w:t>Code change to require 24-hour response and expand VDSS -hospital data-sharing.</w:t>
      </w:r>
    </w:p>
    <w:p w14:paraId="0CC2CF5C" w14:textId="77777777" w:rsidR="003F7296" w:rsidRPr="004C2D16" w:rsidRDefault="003F7296" w:rsidP="003F7296">
      <w:pPr>
        <w:pStyle w:val="NoSpacing"/>
        <w:numPr>
          <w:ilvl w:val="0"/>
          <w:numId w:val="2"/>
        </w:numPr>
        <w:rPr>
          <w:rFonts w:asciiTheme="minorHAnsi" w:hAnsiTheme="minorHAnsi"/>
        </w:rPr>
      </w:pPr>
      <w:r w:rsidRPr="004C2D16">
        <w:rPr>
          <w:rFonts w:asciiTheme="minorHAnsi" w:hAnsiTheme="minorHAnsi"/>
          <w:b/>
        </w:rPr>
        <w:t>Leverage AI and advanced analytics</w:t>
      </w:r>
      <w:r w:rsidRPr="004C2D16">
        <w:rPr>
          <w:rFonts w:asciiTheme="minorHAnsi" w:hAnsiTheme="minorHAnsi"/>
        </w:rPr>
        <w:t xml:space="preserve"> to support human-led screening and assessments.</w:t>
      </w:r>
    </w:p>
    <w:p w14:paraId="2899AACE" w14:textId="60386FD4" w:rsidR="003F7296" w:rsidRPr="004C2D16" w:rsidRDefault="003F7296" w:rsidP="003F7296">
      <w:pPr>
        <w:pStyle w:val="NoSpacing"/>
        <w:numPr>
          <w:ilvl w:val="0"/>
          <w:numId w:val="2"/>
        </w:numPr>
        <w:rPr>
          <w:rFonts w:asciiTheme="minorHAnsi" w:hAnsiTheme="minorHAnsi"/>
        </w:rPr>
      </w:pPr>
      <w:r w:rsidRPr="004C2D16">
        <w:rPr>
          <w:rFonts w:asciiTheme="minorHAnsi" w:hAnsiTheme="minorHAnsi"/>
          <w:b/>
        </w:rPr>
        <w:t>Ensure timely assessments</w:t>
      </w:r>
      <w:r w:rsidRPr="004C2D16">
        <w:rPr>
          <w:rFonts w:asciiTheme="minorHAnsi" w:hAnsiTheme="minorHAnsi"/>
        </w:rPr>
        <w:t xml:space="preserve"> with new data-informed monitoring systems and </w:t>
      </w:r>
      <w:r w:rsidR="00D41367">
        <w:rPr>
          <w:rFonts w:asciiTheme="minorHAnsi" w:hAnsiTheme="minorHAnsi"/>
        </w:rPr>
        <w:t>technical assistance</w:t>
      </w:r>
      <w:r w:rsidRPr="004C2D16">
        <w:rPr>
          <w:rFonts w:asciiTheme="minorHAnsi" w:hAnsiTheme="minorHAnsi"/>
        </w:rPr>
        <w:t xml:space="preserve"> by practice consultants for underperforming LDSS.</w:t>
      </w:r>
    </w:p>
    <w:p w14:paraId="2A3A6506" w14:textId="77777777" w:rsidR="003F7296" w:rsidRPr="004C2D16" w:rsidRDefault="003F7296" w:rsidP="003F7296">
      <w:pPr>
        <w:pStyle w:val="NoSpacing"/>
        <w:rPr>
          <w:rFonts w:asciiTheme="minorHAnsi" w:hAnsiTheme="minorHAnsi"/>
          <w:b/>
        </w:rPr>
      </w:pPr>
    </w:p>
    <w:p w14:paraId="14E60D4F" w14:textId="7E257E75" w:rsidR="003F7296" w:rsidRPr="004C2D16" w:rsidRDefault="3BBBAD9E" w:rsidP="006F4DB1">
      <w:bookmarkStart w:id="3" w:name="_Toc207371960"/>
      <w:r w:rsidRPr="00D97B35">
        <w:rPr>
          <w:rStyle w:val="Heading3Char"/>
        </w:rPr>
        <w:t xml:space="preserve">Pillar </w:t>
      </w:r>
      <w:r w:rsidR="003F7296" w:rsidRPr="00D97B35">
        <w:rPr>
          <w:rStyle w:val="Heading3Char"/>
        </w:rPr>
        <w:t>3. Permanency for Youth</w:t>
      </w:r>
      <w:bookmarkEnd w:id="3"/>
      <w:r w:rsidR="00CC3F40">
        <w:rPr>
          <w:b/>
        </w:rPr>
        <w:t xml:space="preserve"> - </w:t>
      </w:r>
      <w:r w:rsidR="003F7296" w:rsidRPr="004C2D16">
        <w:t>Th</w:t>
      </w:r>
      <w:r w:rsidR="00CC1E3F">
        <w:t>is</w:t>
      </w:r>
      <w:r w:rsidR="003F7296" w:rsidRPr="004C2D16">
        <w:t xml:space="preserve"> strategy supports both permanency and successful transitions to adulthood.</w:t>
      </w:r>
    </w:p>
    <w:p w14:paraId="58993E61" w14:textId="77777777" w:rsidR="003F7296" w:rsidRPr="004C2D16" w:rsidRDefault="003F7296" w:rsidP="003F7296">
      <w:pPr>
        <w:pStyle w:val="NoSpacing"/>
        <w:numPr>
          <w:ilvl w:val="0"/>
          <w:numId w:val="3"/>
        </w:numPr>
        <w:rPr>
          <w:rFonts w:asciiTheme="minorHAnsi" w:hAnsiTheme="minorHAnsi"/>
        </w:rPr>
      </w:pPr>
      <w:r w:rsidRPr="004C2D16">
        <w:rPr>
          <w:rFonts w:asciiTheme="minorHAnsi" w:hAnsiTheme="minorHAnsi"/>
          <w:b/>
        </w:rPr>
        <w:t xml:space="preserve">Reduce use of congregate care </w:t>
      </w:r>
      <w:r w:rsidRPr="004C2D16">
        <w:rPr>
          <w:rFonts w:asciiTheme="minorHAnsi" w:hAnsiTheme="minorHAnsi"/>
        </w:rPr>
        <w:t xml:space="preserve">by developing a program to recruit families caring for youth with complex needs and ensure support for families by stakeholders across the </w:t>
      </w:r>
      <w:proofErr w:type="gramStart"/>
      <w:r w:rsidRPr="004C2D16">
        <w:rPr>
          <w:rFonts w:asciiTheme="minorHAnsi" w:hAnsiTheme="minorHAnsi"/>
        </w:rPr>
        <w:t>permanency</w:t>
      </w:r>
      <w:proofErr w:type="gramEnd"/>
      <w:r w:rsidRPr="004C2D16">
        <w:rPr>
          <w:rFonts w:asciiTheme="minorHAnsi" w:hAnsiTheme="minorHAnsi"/>
        </w:rPr>
        <w:t xml:space="preserve"> ecosystem.</w:t>
      </w:r>
    </w:p>
    <w:p w14:paraId="09FAEF4D" w14:textId="77777777" w:rsidR="003F7296" w:rsidRPr="004C2D16" w:rsidRDefault="003F7296" w:rsidP="003F7296">
      <w:pPr>
        <w:pStyle w:val="NoSpacing"/>
        <w:numPr>
          <w:ilvl w:val="0"/>
          <w:numId w:val="3"/>
        </w:numPr>
        <w:rPr>
          <w:rFonts w:asciiTheme="minorHAnsi" w:hAnsiTheme="minorHAnsi"/>
        </w:rPr>
      </w:pPr>
      <w:r w:rsidRPr="004C2D16">
        <w:rPr>
          <w:rFonts w:asciiTheme="minorHAnsi" w:hAnsiTheme="minorHAnsi"/>
          <w:b/>
        </w:rPr>
        <w:t>Build upon efforts to support adoptive and guardianship families</w:t>
      </w:r>
      <w:r w:rsidRPr="004C2D16">
        <w:rPr>
          <w:rFonts w:asciiTheme="minorHAnsi" w:hAnsiTheme="minorHAnsi"/>
        </w:rPr>
        <w:t xml:space="preserve"> to reduce disruptions.</w:t>
      </w:r>
    </w:p>
    <w:p w14:paraId="7ABB0B33" w14:textId="77777777" w:rsidR="003F7296" w:rsidRPr="004C2D16" w:rsidRDefault="003F7296" w:rsidP="003F7296">
      <w:pPr>
        <w:pStyle w:val="NoSpacing"/>
        <w:numPr>
          <w:ilvl w:val="0"/>
          <w:numId w:val="3"/>
        </w:numPr>
        <w:rPr>
          <w:rFonts w:asciiTheme="minorHAnsi" w:hAnsiTheme="minorHAnsi"/>
        </w:rPr>
      </w:pPr>
      <w:r w:rsidRPr="004C2D16">
        <w:rPr>
          <w:rFonts w:asciiTheme="minorHAnsi" w:hAnsiTheme="minorHAnsi"/>
          <w:b/>
        </w:rPr>
        <w:t>Expand support system and services for youth aging out of care</w:t>
      </w:r>
      <w:r w:rsidRPr="004C2D16">
        <w:rPr>
          <w:rFonts w:asciiTheme="minorHAnsi" w:hAnsiTheme="minorHAnsi"/>
        </w:rPr>
        <w:t>, including intensive case management, housing, employment, and mentoring.</w:t>
      </w:r>
    </w:p>
    <w:p w14:paraId="74A9A680" w14:textId="77777777" w:rsidR="003F7296" w:rsidRPr="004C2D16" w:rsidRDefault="003F7296" w:rsidP="003F7296">
      <w:pPr>
        <w:pStyle w:val="NoSpacing"/>
        <w:numPr>
          <w:ilvl w:val="0"/>
          <w:numId w:val="3"/>
        </w:numPr>
        <w:rPr>
          <w:rFonts w:asciiTheme="minorHAnsi" w:hAnsiTheme="minorHAnsi"/>
        </w:rPr>
      </w:pPr>
      <w:r w:rsidRPr="004C2D16">
        <w:rPr>
          <w:rFonts w:asciiTheme="minorHAnsi" w:hAnsiTheme="minorHAnsi"/>
          <w:b/>
        </w:rPr>
        <w:t>Enable safe reunification</w:t>
      </w:r>
      <w:r w:rsidRPr="004C2D16">
        <w:rPr>
          <w:rFonts w:asciiTheme="minorHAnsi" w:hAnsiTheme="minorHAnsi"/>
        </w:rPr>
        <w:t xml:space="preserve"> by revising reunification criteria and restoring access to disrupted benefits.</w:t>
      </w:r>
    </w:p>
    <w:p w14:paraId="2B6569D2" w14:textId="77777777" w:rsidR="003F7296" w:rsidRPr="004C2D16" w:rsidRDefault="003F7296" w:rsidP="003F7296">
      <w:pPr>
        <w:pStyle w:val="NoSpacing"/>
        <w:rPr>
          <w:rFonts w:asciiTheme="minorHAnsi" w:hAnsiTheme="minorHAnsi"/>
          <w:b/>
        </w:rPr>
      </w:pPr>
    </w:p>
    <w:p w14:paraId="5692FDA0" w14:textId="7187D730" w:rsidR="003F7296" w:rsidRPr="004C2D16" w:rsidRDefault="53E25C4F" w:rsidP="006F4DB1">
      <w:bookmarkStart w:id="4" w:name="_Toc207371961"/>
      <w:r w:rsidRPr="00D97B35">
        <w:rPr>
          <w:rStyle w:val="Heading3Char"/>
        </w:rPr>
        <w:t xml:space="preserve">Pillar </w:t>
      </w:r>
      <w:r w:rsidR="003F7296" w:rsidRPr="00D97B35">
        <w:rPr>
          <w:rStyle w:val="Heading3Char"/>
        </w:rPr>
        <w:t>4. Behavioral Health and Child Welfare</w:t>
      </w:r>
      <w:bookmarkEnd w:id="4"/>
      <w:r w:rsidR="004E191E">
        <w:rPr>
          <w:b/>
        </w:rPr>
        <w:t xml:space="preserve"> -</w:t>
      </w:r>
      <w:r w:rsidR="004E191E" w:rsidRPr="004E191E">
        <w:rPr>
          <w:bCs/>
        </w:rPr>
        <w:t xml:space="preserve"> </w:t>
      </w:r>
      <w:r w:rsidR="003F7296" w:rsidRPr="39C81A68">
        <w:t>Behavioral health needs are often the root cause of system involvement.</w:t>
      </w:r>
    </w:p>
    <w:p w14:paraId="6018C20F" w14:textId="27077073" w:rsidR="003F7296" w:rsidRPr="004C2D16" w:rsidRDefault="003F7296" w:rsidP="003F7296">
      <w:pPr>
        <w:pStyle w:val="NoSpacing"/>
        <w:numPr>
          <w:ilvl w:val="0"/>
          <w:numId w:val="4"/>
        </w:numPr>
        <w:rPr>
          <w:rFonts w:asciiTheme="minorHAnsi" w:hAnsiTheme="minorHAnsi"/>
        </w:rPr>
      </w:pPr>
      <w:r w:rsidRPr="004C2D16">
        <w:rPr>
          <w:rFonts w:asciiTheme="minorHAnsi" w:hAnsiTheme="minorHAnsi"/>
          <w:b/>
        </w:rPr>
        <w:t xml:space="preserve">Coordinate with </w:t>
      </w:r>
      <w:r w:rsidR="00331481">
        <w:rPr>
          <w:rFonts w:asciiTheme="minorHAnsi" w:hAnsiTheme="minorHAnsi"/>
          <w:b/>
        </w:rPr>
        <w:t xml:space="preserve">the </w:t>
      </w:r>
      <w:r w:rsidRPr="004C2D16">
        <w:rPr>
          <w:rFonts w:asciiTheme="minorHAnsi" w:hAnsiTheme="minorHAnsi"/>
          <w:b/>
        </w:rPr>
        <w:t>D</w:t>
      </w:r>
      <w:r w:rsidR="003574B9">
        <w:rPr>
          <w:rFonts w:asciiTheme="minorHAnsi" w:hAnsiTheme="minorHAnsi"/>
          <w:b/>
        </w:rPr>
        <w:t xml:space="preserve">epartment of </w:t>
      </w:r>
      <w:r w:rsidR="004B09F1">
        <w:rPr>
          <w:rFonts w:asciiTheme="minorHAnsi" w:hAnsiTheme="minorHAnsi"/>
          <w:b/>
        </w:rPr>
        <w:t>Medical Assistance Services (DMAS)</w:t>
      </w:r>
      <w:r w:rsidRPr="004C2D16">
        <w:rPr>
          <w:rFonts w:asciiTheme="minorHAnsi" w:hAnsiTheme="minorHAnsi"/>
          <w:b/>
        </w:rPr>
        <w:t xml:space="preserve"> and Medicaid managed care organizations</w:t>
      </w:r>
      <w:r w:rsidRPr="004C2D16">
        <w:rPr>
          <w:rFonts w:asciiTheme="minorHAnsi" w:hAnsiTheme="minorHAnsi"/>
        </w:rPr>
        <w:t xml:space="preserve"> to increase collaboration for youth in care.</w:t>
      </w:r>
    </w:p>
    <w:p w14:paraId="30D9989C" w14:textId="77777777" w:rsidR="003F7296" w:rsidRPr="004C2D16" w:rsidRDefault="003F7296" w:rsidP="003F7296">
      <w:pPr>
        <w:pStyle w:val="NoSpacing"/>
        <w:numPr>
          <w:ilvl w:val="0"/>
          <w:numId w:val="4"/>
        </w:numPr>
        <w:rPr>
          <w:rFonts w:asciiTheme="minorHAnsi" w:hAnsiTheme="minorHAnsi"/>
        </w:rPr>
      </w:pPr>
      <w:r w:rsidRPr="004C2D16">
        <w:rPr>
          <w:rFonts w:asciiTheme="minorHAnsi" w:hAnsiTheme="minorHAnsi"/>
          <w:b/>
        </w:rPr>
        <w:t>Prioritize support for parents with substance use disorders</w:t>
      </w:r>
      <w:r w:rsidRPr="004C2D16">
        <w:rPr>
          <w:rFonts w:asciiTheme="minorHAnsi" w:hAnsiTheme="minorHAnsi"/>
        </w:rPr>
        <w:t>, including those with substance-exposed newborns.</w:t>
      </w:r>
    </w:p>
    <w:p w14:paraId="26C06660" w14:textId="77777777" w:rsidR="003F7296" w:rsidRPr="004C2D16" w:rsidRDefault="003F7296" w:rsidP="003F7296">
      <w:pPr>
        <w:pStyle w:val="NoSpacing"/>
        <w:numPr>
          <w:ilvl w:val="0"/>
          <w:numId w:val="4"/>
        </w:numPr>
        <w:rPr>
          <w:rFonts w:asciiTheme="minorHAnsi" w:hAnsiTheme="minorHAnsi"/>
        </w:rPr>
      </w:pPr>
      <w:r w:rsidRPr="004C2D16">
        <w:rPr>
          <w:rFonts w:asciiTheme="minorHAnsi" w:hAnsiTheme="minorHAnsi"/>
          <w:b/>
        </w:rPr>
        <w:lastRenderedPageBreak/>
        <w:t>Provide preventive behavioral health care</w:t>
      </w:r>
      <w:r w:rsidRPr="004C2D16">
        <w:rPr>
          <w:rFonts w:asciiTheme="minorHAnsi" w:hAnsiTheme="minorHAnsi"/>
        </w:rPr>
        <w:t xml:space="preserve"> at the first point of contact and redefine what constitutes a crisis. </w:t>
      </w:r>
    </w:p>
    <w:p w14:paraId="3E243237" w14:textId="2EDD28B0" w:rsidR="003F7296" w:rsidRPr="004C2D16" w:rsidRDefault="003F7296" w:rsidP="003F7296">
      <w:pPr>
        <w:pStyle w:val="NoSpacing"/>
        <w:numPr>
          <w:ilvl w:val="0"/>
          <w:numId w:val="4"/>
        </w:numPr>
        <w:rPr>
          <w:rFonts w:asciiTheme="minorHAnsi" w:hAnsiTheme="minorHAnsi"/>
        </w:rPr>
      </w:pPr>
      <w:r w:rsidRPr="004C2D16">
        <w:rPr>
          <w:rFonts w:asciiTheme="minorHAnsi" w:hAnsiTheme="minorHAnsi"/>
          <w:b/>
        </w:rPr>
        <w:t xml:space="preserve">Expand </w:t>
      </w:r>
      <w:r w:rsidR="00E377D6">
        <w:rPr>
          <w:rFonts w:asciiTheme="minorHAnsi" w:hAnsiTheme="minorHAnsi"/>
          <w:b/>
        </w:rPr>
        <w:t xml:space="preserve">the </w:t>
      </w:r>
      <w:r w:rsidR="007411E0" w:rsidRPr="007411E0">
        <w:rPr>
          <w:rFonts w:asciiTheme="minorHAnsi" w:hAnsiTheme="minorHAnsi"/>
          <w:b/>
        </w:rPr>
        <w:t>Virginia Mental Health Access Program</w:t>
      </w:r>
      <w:r w:rsidR="007411E0">
        <w:rPr>
          <w:rFonts w:asciiTheme="minorHAnsi" w:hAnsiTheme="minorHAnsi"/>
          <w:b/>
        </w:rPr>
        <w:t xml:space="preserve"> </w:t>
      </w:r>
      <w:r w:rsidRPr="004C2D16">
        <w:rPr>
          <w:rFonts w:asciiTheme="minorHAnsi" w:hAnsiTheme="minorHAnsi"/>
        </w:rPr>
        <w:t>to child welfare professionals and prescribers of psychotropic medications.</w:t>
      </w:r>
    </w:p>
    <w:p w14:paraId="0DA72A72" w14:textId="77777777" w:rsidR="003F7296" w:rsidRPr="004C2D16" w:rsidRDefault="003F7296" w:rsidP="003F7296">
      <w:pPr>
        <w:pStyle w:val="NoSpacing"/>
        <w:ind w:left="720"/>
        <w:rPr>
          <w:rFonts w:asciiTheme="minorHAnsi" w:hAnsiTheme="minorHAnsi"/>
        </w:rPr>
      </w:pPr>
    </w:p>
    <w:p w14:paraId="599C36DE" w14:textId="441610B9" w:rsidR="003F7296" w:rsidRPr="004C2D16" w:rsidRDefault="4691A4C2" w:rsidP="006F4DB1">
      <w:bookmarkStart w:id="5" w:name="_Toc207371962"/>
      <w:r w:rsidRPr="00D97B35">
        <w:rPr>
          <w:rStyle w:val="Heading3Char"/>
        </w:rPr>
        <w:t xml:space="preserve">Pillar </w:t>
      </w:r>
      <w:r w:rsidR="003F7296" w:rsidRPr="00D97B35">
        <w:rPr>
          <w:rStyle w:val="Heading3Char"/>
        </w:rPr>
        <w:t>5. Prevention and Family Preservation</w:t>
      </w:r>
      <w:bookmarkEnd w:id="5"/>
      <w:r w:rsidR="004E191E">
        <w:rPr>
          <w:b/>
        </w:rPr>
        <w:t xml:space="preserve"> - </w:t>
      </w:r>
      <w:r w:rsidR="003F7296" w:rsidRPr="39C81A68">
        <w:t>Keeping families together safely is a top priority.</w:t>
      </w:r>
    </w:p>
    <w:p w14:paraId="58F1D570" w14:textId="3F25BD01" w:rsidR="003F7296" w:rsidRPr="004C2D16" w:rsidRDefault="003F7296" w:rsidP="003F7296">
      <w:pPr>
        <w:pStyle w:val="NoSpacing"/>
        <w:numPr>
          <w:ilvl w:val="0"/>
          <w:numId w:val="5"/>
        </w:numPr>
        <w:rPr>
          <w:rFonts w:asciiTheme="minorHAnsi" w:hAnsiTheme="minorHAnsi"/>
        </w:rPr>
      </w:pPr>
      <w:r w:rsidRPr="004C2D16">
        <w:rPr>
          <w:rFonts w:asciiTheme="minorHAnsi" w:hAnsiTheme="minorHAnsi"/>
          <w:b/>
        </w:rPr>
        <w:t>Increase federal funding drawdown</w:t>
      </w:r>
      <w:r w:rsidRPr="004C2D16">
        <w:rPr>
          <w:rFonts w:asciiTheme="minorHAnsi" w:hAnsiTheme="minorHAnsi"/>
        </w:rPr>
        <w:t xml:space="preserve"> (</w:t>
      </w:r>
      <w:r w:rsidR="00D1092C">
        <w:rPr>
          <w:rFonts w:asciiTheme="minorHAnsi" w:hAnsiTheme="minorHAnsi"/>
        </w:rPr>
        <w:t>T</w:t>
      </w:r>
      <w:r w:rsidRPr="004C2D16">
        <w:rPr>
          <w:rFonts w:asciiTheme="minorHAnsi" w:hAnsiTheme="minorHAnsi"/>
        </w:rPr>
        <w:t xml:space="preserve">itle IV-E prevention funding) under </w:t>
      </w:r>
      <w:r w:rsidR="00C15001">
        <w:rPr>
          <w:rFonts w:asciiTheme="minorHAnsi" w:hAnsiTheme="minorHAnsi"/>
        </w:rPr>
        <w:t xml:space="preserve">the </w:t>
      </w:r>
      <w:r w:rsidR="00AF6F60">
        <w:rPr>
          <w:rFonts w:asciiTheme="minorHAnsi" w:hAnsiTheme="minorHAnsi"/>
        </w:rPr>
        <w:t xml:space="preserve">Family First Prevention </w:t>
      </w:r>
      <w:r w:rsidR="00505B09">
        <w:rPr>
          <w:rFonts w:asciiTheme="minorHAnsi" w:hAnsiTheme="minorHAnsi"/>
        </w:rPr>
        <w:t>Services</w:t>
      </w:r>
      <w:r w:rsidR="00AF6F60">
        <w:rPr>
          <w:rFonts w:asciiTheme="minorHAnsi" w:hAnsiTheme="minorHAnsi"/>
        </w:rPr>
        <w:t xml:space="preserve"> Act (</w:t>
      </w:r>
      <w:r w:rsidRPr="004C2D16">
        <w:rPr>
          <w:rFonts w:asciiTheme="minorHAnsi" w:hAnsiTheme="minorHAnsi"/>
        </w:rPr>
        <w:t>FFPSA</w:t>
      </w:r>
      <w:r w:rsidR="00AF6F60">
        <w:rPr>
          <w:rFonts w:asciiTheme="minorHAnsi" w:hAnsiTheme="minorHAnsi"/>
        </w:rPr>
        <w:t>)</w:t>
      </w:r>
      <w:r w:rsidRPr="004C2D16">
        <w:rPr>
          <w:rFonts w:asciiTheme="minorHAnsi" w:hAnsiTheme="minorHAnsi"/>
        </w:rPr>
        <w:t xml:space="preserve"> by building LDSS capacity and streamlining administrative processes.</w:t>
      </w:r>
    </w:p>
    <w:p w14:paraId="50960E04" w14:textId="77777777" w:rsidR="003F7296" w:rsidRPr="004C2D16" w:rsidRDefault="003F7296" w:rsidP="003F7296">
      <w:pPr>
        <w:pStyle w:val="NoSpacing"/>
        <w:numPr>
          <w:ilvl w:val="0"/>
          <w:numId w:val="5"/>
        </w:numPr>
        <w:rPr>
          <w:rFonts w:asciiTheme="minorHAnsi" w:hAnsiTheme="minorHAnsi"/>
        </w:rPr>
      </w:pPr>
      <w:r w:rsidRPr="004C2D16">
        <w:rPr>
          <w:rFonts w:asciiTheme="minorHAnsi" w:hAnsiTheme="minorHAnsi"/>
          <w:b/>
        </w:rPr>
        <w:t>Establish community pathways</w:t>
      </w:r>
      <w:r w:rsidRPr="004C2D16">
        <w:rPr>
          <w:rFonts w:asciiTheme="minorHAnsi" w:hAnsiTheme="minorHAnsi"/>
        </w:rPr>
        <w:t xml:space="preserve"> to prevention services in every region, in collaboration with schools, hospitals, and nonprofits.</w:t>
      </w:r>
    </w:p>
    <w:p w14:paraId="27A4919C" w14:textId="77777777" w:rsidR="003F7296" w:rsidRPr="004C2D16" w:rsidRDefault="003F7296" w:rsidP="003F7296">
      <w:pPr>
        <w:pStyle w:val="NoSpacing"/>
        <w:numPr>
          <w:ilvl w:val="0"/>
          <w:numId w:val="5"/>
        </w:numPr>
        <w:rPr>
          <w:rFonts w:asciiTheme="minorHAnsi" w:hAnsiTheme="minorHAnsi"/>
        </w:rPr>
      </w:pPr>
      <w:r w:rsidRPr="004C2D16">
        <w:rPr>
          <w:rFonts w:asciiTheme="minorHAnsi" w:hAnsiTheme="minorHAnsi"/>
          <w:b/>
        </w:rPr>
        <w:t>Expand access to prevention services in each locality</w:t>
      </w:r>
      <w:r w:rsidRPr="004C2D16">
        <w:rPr>
          <w:rFonts w:asciiTheme="minorHAnsi" w:hAnsiTheme="minorHAnsi"/>
        </w:rPr>
        <w:t>, including through virtual delivery in rural areas.</w:t>
      </w:r>
    </w:p>
    <w:p w14:paraId="6F72E58F" w14:textId="77777777" w:rsidR="003F7296" w:rsidRPr="004C2D16" w:rsidRDefault="003F7296" w:rsidP="003F7296">
      <w:pPr>
        <w:pStyle w:val="NoSpacing"/>
        <w:rPr>
          <w:rFonts w:asciiTheme="minorHAnsi" w:hAnsiTheme="minorHAnsi"/>
          <w:b/>
        </w:rPr>
      </w:pPr>
    </w:p>
    <w:p w14:paraId="428E4892" w14:textId="4E9B4A30" w:rsidR="003F7296" w:rsidRPr="004C2D16" w:rsidRDefault="5140780E" w:rsidP="006F4DB1">
      <w:bookmarkStart w:id="6" w:name="_Toc207371963"/>
      <w:r w:rsidRPr="00D97B35">
        <w:rPr>
          <w:rStyle w:val="Heading3Char"/>
        </w:rPr>
        <w:t xml:space="preserve">Pillar </w:t>
      </w:r>
      <w:r w:rsidR="003F7296" w:rsidRPr="00D97B35">
        <w:rPr>
          <w:rStyle w:val="Heading3Char"/>
        </w:rPr>
        <w:t>6. Modernization of Oversight and Infrastructure</w:t>
      </w:r>
      <w:bookmarkEnd w:id="6"/>
      <w:r w:rsidR="009866E9">
        <w:rPr>
          <w:b/>
        </w:rPr>
        <w:t xml:space="preserve"> - </w:t>
      </w:r>
      <w:r w:rsidR="003F7296" w:rsidRPr="39C81A68">
        <w:t>System improvement requires the right tools and governance.</w:t>
      </w:r>
    </w:p>
    <w:p w14:paraId="6782F3E2" w14:textId="74BB8B4C" w:rsidR="003F7296" w:rsidRPr="004C2D16" w:rsidRDefault="003F7296" w:rsidP="003F7296">
      <w:pPr>
        <w:pStyle w:val="NoSpacing"/>
        <w:numPr>
          <w:ilvl w:val="0"/>
          <w:numId w:val="6"/>
        </w:numPr>
        <w:rPr>
          <w:rFonts w:asciiTheme="minorHAnsi" w:hAnsiTheme="minorHAnsi"/>
        </w:rPr>
      </w:pPr>
      <w:r w:rsidRPr="004C2D16">
        <w:rPr>
          <w:rFonts w:asciiTheme="minorHAnsi" w:hAnsiTheme="minorHAnsi"/>
          <w:b/>
        </w:rPr>
        <w:t>Create a statewide accountability framework</w:t>
      </w:r>
      <w:r w:rsidRPr="004C2D16">
        <w:rPr>
          <w:rFonts w:asciiTheme="minorHAnsi" w:hAnsiTheme="minorHAnsi"/>
        </w:rPr>
        <w:t xml:space="preserve"> to ensure quality and consistency throughout the Commonwealth</w:t>
      </w:r>
      <w:r w:rsidR="00213B34">
        <w:rPr>
          <w:rFonts w:asciiTheme="minorHAnsi" w:hAnsiTheme="minorHAnsi"/>
        </w:rPr>
        <w:t>.</w:t>
      </w:r>
    </w:p>
    <w:p w14:paraId="25D3260E" w14:textId="3AC755B5" w:rsidR="003F7296" w:rsidRPr="004C2D16" w:rsidRDefault="003F7296" w:rsidP="003F7296">
      <w:pPr>
        <w:pStyle w:val="NoSpacing"/>
        <w:numPr>
          <w:ilvl w:val="0"/>
          <w:numId w:val="6"/>
        </w:numPr>
        <w:rPr>
          <w:rFonts w:asciiTheme="minorHAnsi" w:hAnsiTheme="minorHAnsi"/>
        </w:rPr>
      </w:pPr>
      <w:r w:rsidRPr="004C2D16">
        <w:rPr>
          <w:rFonts w:asciiTheme="minorHAnsi" w:hAnsiTheme="minorHAnsi"/>
          <w:b/>
        </w:rPr>
        <w:t>Modernize data systems</w:t>
      </w:r>
      <w:r w:rsidRPr="004C2D16">
        <w:rPr>
          <w:rFonts w:asciiTheme="minorHAnsi" w:hAnsiTheme="minorHAnsi"/>
        </w:rPr>
        <w:t xml:space="preserve"> via </w:t>
      </w:r>
      <w:r w:rsidR="00AF6F60">
        <w:rPr>
          <w:rFonts w:asciiTheme="minorHAnsi" w:hAnsiTheme="minorHAnsi"/>
        </w:rPr>
        <w:t>Comprehensive Child Welfare Information System (</w:t>
      </w:r>
      <w:r w:rsidRPr="004C2D16">
        <w:rPr>
          <w:rFonts w:asciiTheme="minorHAnsi" w:hAnsiTheme="minorHAnsi"/>
        </w:rPr>
        <w:t>CCWIS</w:t>
      </w:r>
      <w:r w:rsidR="00AF6F60">
        <w:rPr>
          <w:rFonts w:asciiTheme="minorHAnsi" w:hAnsiTheme="minorHAnsi"/>
        </w:rPr>
        <w:t>)</w:t>
      </w:r>
      <w:r w:rsidRPr="004C2D16">
        <w:rPr>
          <w:rFonts w:asciiTheme="minorHAnsi" w:hAnsiTheme="minorHAnsi"/>
        </w:rPr>
        <w:t xml:space="preserve"> to streamline casework and increase interoperability.</w:t>
      </w:r>
    </w:p>
    <w:p w14:paraId="3067B1B7" w14:textId="52DB2273" w:rsidR="003F7296" w:rsidRPr="004C2D16" w:rsidRDefault="003F7296" w:rsidP="003F7296">
      <w:pPr>
        <w:pStyle w:val="NoSpacing"/>
        <w:numPr>
          <w:ilvl w:val="0"/>
          <w:numId w:val="6"/>
        </w:numPr>
        <w:rPr>
          <w:rFonts w:asciiTheme="minorHAnsi" w:hAnsiTheme="minorHAnsi"/>
        </w:rPr>
      </w:pPr>
      <w:r w:rsidRPr="004C2D16">
        <w:rPr>
          <w:rFonts w:asciiTheme="minorHAnsi" w:hAnsiTheme="minorHAnsi"/>
          <w:b/>
        </w:rPr>
        <w:t>Improve transparency on abuses and fatalities</w:t>
      </w:r>
      <w:r w:rsidRPr="004C2D16">
        <w:rPr>
          <w:rFonts w:asciiTheme="minorHAnsi" w:hAnsiTheme="minorHAnsi"/>
        </w:rPr>
        <w:t xml:space="preserve"> contributing to stronger public </w:t>
      </w:r>
      <w:r w:rsidR="000454B6" w:rsidRPr="004C2D16">
        <w:rPr>
          <w:rFonts w:asciiTheme="minorHAnsi" w:hAnsiTheme="minorHAnsi"/>
        </w:rPr>
        <w:t>trust and</w:t>
      </w:r>
      <w:r w:rsidRPr="004C2D16">
        <w:rPr>
          <w:rFonts w:asciiTheme="minorHAnsi" w:hAnsiTheme="minorHAnsi"/>
        </w:rPr>
        <w:t xml:space="preserve"> providing insight to inform training and policy decisions</w:t>
      </w:r>
      <w:r w:rsidR="00213B34">
        <w:rPr>
          <w:rFonts w:asciiTheme="minorHAnsi" w:hAnsiTheme="minorHAnsi"/>
        </w:rPr>
        <w:t>.</w:t>
      </w:r>
      <w:r w:rsidRPr="004C2D16">
        <w:rPr>
          <w:rFonts w:asciiTheme="minorHAnsi" w:hAnsiTheme="minorHAnsi"/>
        </w:rPr>
        <w:t xml:space="preserve"> </w:t>
      </w:r>
    </w:p>
    <w:p w14:paraId="15199007" w14:textId="77777777" w:rsidR="003F7296" w:rsidRPr="004C2D16" w:rsidRDefault="003F7296" w:rsidP="003F7296">
      <w:pPr>
        <w:pStyle w:val="NoSpacing"/>
        <w:numPr>
          <w:ilvl w:val="0"/>
          <w:numId w:val="6"/>
        </w:numPr>
        <w:rPr>
          <w:rFonts w:asciiTheme="minorHAnsi" w:hAnsiTheme="minorHAnsi"/>
        </w:rPr>
      </w:pPr>
      <w:proofErr w:type="gramStart"/>
      <w:r w:rsidRPr="004C2D16">
        <w:rPr>
          <w:rFonts w:asciiTheme="minorHAnsi" w:hAnsiTheme="minorHAnsi"/>
          <w:b/>
        </w:rPr>
        <w:t>Strengthen</w:t>
      </w:r>
      <w:proofErr w:type="gramEnd"/>
      <w:r w:rsidRPr="004C2D16">
        <w:rPr>
          <w:rFonts w:asciiTheme="minorHAnsi" w:hAnsiTheme="minorHAnsi"/>
          <w:b/>
        </w:rPr>
        <w:t xml:space="preserve"> organizational structure and governance </w:t>
      </w:r>
      <w:r w:rsidRPr="004C2D16">
        <w:rPr>
          <w:rFonts w:asciiTheme="minorHAnsi" w:hAnsiTheme="minorHAnsi"/>
        </w:rPr>
        <w:t>by clarifying roles between VDSS, regional offices, and LDSS.</w:t>
      </w:r>
    </w:p>
    <w:p w14:paraId="6313E959" w14:textId="6F94DD99" w:rsidR="003F7296" w:rsidRPr="00E736E4" w:rsidRDefault="003F7296" w:rsidP="001D01F5">
      <w:pPr>
        <w:pStyle w:val="ListParagraph"/>
        <w:numPr>
          <w:ilvl w:val="0"/>
          <w:numId w:val="6"/>
        </w:numPr>
      </w:pPr>
      <w:r w:rsidRPr="001D01F5">
        <w:rPr>
          <w:b/>
        </w:rPr>
        <w:t>Build capacity-sharing models</w:t>
      </w:r>
      <w:r w:rsidRPr="00E736E4">
        <w:t xml:space="preserve"> that allow case management to be distributed across CSA and contracted pro</w:t>
      </w:r>
      <w:r w:rsidR="00C47282">
        <w:t>viders.</w:t>
      </w:r>
    </w:p>
    <w:p w14:paraId="53E636DD" w14:textId="77777777" w:rsidR="00F75591" w:rsidRPr="006F4DB1" w:rsidRDefault="00F75591" w:rsidP="006F4DB1">
      <w:pPr>
        <w:rPr>
          <w:b/>
          <w:bCs/>
          <w:sz w:val="28"/>
          <w:szCs w:val="28"/>
        </w:rPr>
      </w:pPr>
      <w:r w:rsidRPr="006F4DB1">
        <w:rPr>
          <w:b/>
          <w:bCs/>
          <w:sz w:val="28"/>
          <w:szCs w:val="28"/>
        </w:rPr>
        <w:t>Implementation Timeline</w:t>
      </w:r>
    </w:p>
    <w:p w14:paraId="3F7899B9" w14:textId="09705E1A" w:rsidR="00FB51DE" w:rsidRDefault="00697EFD" w:rsidP="00FA30D0">
      <w:r w:rsidRPr="004C2D16">
        <w:t xml:space="preserve">The </w:t>
      </w:r>
      <w:r w:rsidRPr="00D0187A">
        <w:rPr>
          <w:i/>
        </w:rPr>
        <w:t>Safe Kids, Strong Families</w:t>
      </w:r>
      <w:r w:rsidRPr="004C2D16">
        <w:t xml:space="preserve"> framework is designed to support local capacity, encourage partnership, and ensure that each step moves us closer to a safer future for Virginia’s children. </w:t>
      </w:r>
      <w:r w:rsidR="00D962B5" w:rsidRPr="004C2D16">
        <w:t>The implementation timeline lays out a clear</w:t>
      </w:r>
      <w:r w:rsidR="007854B1" w:rsidRPr="004C2D16">
        <w:t xml:space="preserve"> </w:t>
      </w:r>
      <w:r w:rsidR="00D962B5" w:rsidRPr="004C2D16">
        <w:t xml:space="preserve">path </w:t>
      </w:r>
      <w:r w:rsidR="00FF4192">
        <w:t xml:space="preserve">to make this a reality, beginning </w:t>
      </w:r>
      <w:r w:rsidR="00C2163F">
        <w:t xml:space="preserve">in year one </w:t>
      </w:r>
      <w:r w:rsidR="00FF4192">
        <w:t>with the highest-impact priorities and</w:t>
      </w:r>
      <w:r w:rsidR="00D962B5" w:rsidRPr="00B27FA5">
        <w:t xml:space="preserve"> laying the groundwork for broader reform in subsequent years.</w:t>
      </w:r>
      <w:r w:rsidR="00D962B5" w:rsidRPr="004C2D16">
        <w:t xml:space="preserve"> </w:t>
      </w:r>
    </w:p>
    <w:p w14:paraId="2915C30B" w14:textId="77777777" w:rsidR="00FB51DE" w:rsidRDefault="00FB51DE" w:rsidP="00FA30D0">
      <w:pPr>
        <w:sectPr w:rsidR="00FB51DE" w:rsidSect="00D12FAB">
          <w:footerReference w:type="default" r:id="rId20"/>
          <w:footerReference w:type="first" r:id="rId21"/>
          <w:pgSz w:w="12240" w:h="15840"/>
          <w:pgMar w:top="1440" w:right="1440" w:bottom="1440" w:left="1440" w:header="720" w:footer="720" w:gutter="0"/>
          <w:pgNumType w:fmt="lowerRoman" w:start="1"/>
          <w:cols w:space="720"/>
          <w:titlePg/>
          <w:docGrid w:linePitch="360"/>
        </w:sectPr>
      </w:pPr>
    </w:p>
    <w:p w14:paraId="28BDABE9" w14:textId="454C8C75" w:rsidR="002659CA" w:rsidRPr="00D962B5" w:rsidRDefault="002659CA" w:rsidP="00D962B5">
      <w:pPr>
        <w:rPr>
          <w:sz w:val="21"/>
          <w:szCs w:val="21"/>
        </w:rPr>
      </w:pPr>
      <w:bookmarkStart w:id="7" w:name="_Toc207371964"/>
      <w:r w:rsidRPr="00D962B5">
        <w:rPr>
          <w:rStyle w:val="Heading1Char"/>
        </w:rPr>
        <w:lastRenderedPageBreak/>
        <w:t xml:space="preserve">SKSF </w:t>
      </w:r>
      <w:r w:rsidR="006B1598" w:rsidRPr="00D962B5">
        <w:rPr>
          <w:rStyle w:val="Heading1Char"/>
        </w:rPr>
        <w:t>Initiative</w:t>
      </w:r>
      <w:r w:rsidRPr="00D962B5">
        <w:rPr>
          <w:rStyle w:val="Heading1Char"/>
        </w:rPr>
        <w:t xml:space="preserve"> Over</w:t>
      </w:r>
      <w:r w:rsidR="006B1598" w:rsidRPr="00D962B5">
        <w:rPr>
          <w:rStyle w:val="Heading1Char"/>
        </w:rPr>
        <w:t>view</w:t>
      </w:r>
      <w:bookmarkEnd w:id="7"/>
    </w:p>
    <w:p w14:paraId="5A5DC562" w14:textId="4BEB9A28" w:rsidR="00AE59F5" w:rsidRDefault="006E60D8" w:rsidP="009B5E74">
      <w:r>
        <w:t xml:space="preserve">VDSS and the project team structured the </w:t>
      </w:r>
      <w:r w:rsidR="007E4C24" w:rsidRPr="00D0187A">
        <w:rPr>
          <w:i/>
        </w:rPr>
        <w:t>Safe Kids, Strong Families</w:t>
      </w:r>
      <w:r w:rsidR="007E4C24">
        <w:t xml:space="preserve"> (SKSF) </w:t>
      </w:r>
      <w:r w:rsidR="007D780B">
        <w:t>design p</w:t>
      </w:r>
      <w:r w:rsidR="00504521">
        <w:t xml:space="preserve">rocess </w:t>
      </w:r>
      <w:r>
        <w:t>to include</w:t>
      </w:r>
      <w:r w:rsidR="00574FE6">
        <w:t xml:space="preserve"> </w:t>
      </w:r>
      <w:r w:rsidR="006919C4">
        <w:t>stakeholder</w:t>
      </w:r>
      <w:r w:rsidR="00574FE6">
        <w:t xml:space="preserve"> engagement</w:t>
      </w:r>
      <w:r w:rsidR="007D1B1B">
        <w:t xml:space="preserve"> to inform the</w:t>
      </w:r>
      <w:r w:rsidR="007E4C24">
        <w:t xml:space="preserve"> </w:t>
      </w:r>
      <w:r w:rsidR="007E4C24" w:rsidRPr="7D3AE94C">
        <w:rPr>
          <w:rStyle w:val="Strong"/>
          <w:b w:val="0"/>
          <w:bCs w:val="0"/>
        </w:rPr>
        <w:t>three-year strategic roadmap</w:t>
      </w:r>
      <w:r w:rsidR="007E4C24">
        <w:t xml:space="preserve"> to improve outcomes for Virginia’s most vulnerable children and families. </w:t>
      </w:r>
      <w:r w:rsidR="0084443C">
        <w:t>Project governance included a</w:t>
      </w:r>
      <w:r w:rsidR="00AE59F5">
        <w:t xml:space="preserve"> Steering Committee working in close partnership with </w:t>
      </w:r>
      <w:r w:rsidR="009B5E74">
        <w:t>a</w:t>
      </w:r>
      <w:r w:rsidR="00AE59F5">
        <w:t xml:space="preserve"> Core Team. </w:t>
      </w:r>
      <w:r w:rsidR="003D2233">
        <w:t xml:space="preserve">The Steering Committee included </w:t>
      </w:r>
      <w:r w:rsidR="006F7216">
        <w:t>the</w:t>
      </w:r>
      <w:r w:rsidR="00783ECE">
        <w:t xml:space="preserve"> Secretary of Health and Human Resources, </w:t>
      </w:r>
      <w:r w:rsidR="002D34EC">
        <w:t xml:space="preserve">the Commissioner and Deputy Commissioner of VDSS, </w:t>
      </w:r>
      <w:r w:rsidR="00D97B35">
        <w:t>C</w:t>
      </w:r>
      <w:r w:rsidR="0004169C">
        <w:t xml:space="preserve">ommissioners and </w:t>
      </w:r>
      <w:r w:rsidR="00D97B35">
        <w:t>D</w:t>
      </w:r>
      <w:r w:rsidR="0004169C">
        <w:t>irectors</w:t>
      </w:r>
      <w:r w:rsidR="003D2233">
        <w:t xml:space="preserve"> from key sister state agencies</w:t>
      </w:r>
      <w:r w:rsidR="00D97B35">
        <w:t>, including</w:t>
      </w:r>
      <w:r w:rsidR="002D34EC">
        <w:t xml:space="preserve"> the</w:t>
      </w:r>
      <w:r w:rsidR="00D97B35">
        <w:t xml:space="preserve"> Department of </w:t>
      </w:r>
      <w:r w:rsidR="002D34EC">
        <w:t>Medical Assistance Services (DMAS)</w:t>
      </w:r>
      <w:r w:rsidR="00270A7A">
        <w:t xml:space="preserve">, </w:t>
      </w:r>
      <w:r w:rsidR="00DC5E3B">
        <w:t>the Office of Children’s Services (OCS), and the Office of the Children’s O</w:t>
      </w:r>
      <w:r w:rsidR="00806C15">
        <w:t>mbudsman (OCO)</w:t>
      </w:r>
      <w:r w:rsidR="00C2359B">
        <w:t>.</w:t>
      </w:r>
      <w:r w:rsidR="003D2233">
        <w:t xml:space="preserve"> </w:t>
      </w:r>
      <w:r w:rsidR="00AE59F5">
        <w:t>The Core Team,</w:t>
      </w:r>
      <w:r w:rsidR="00BF6C34">
        <w:t xml:space="preserve"> which</w:t>
      </w:r>
      <w:r w:rsidR="00AE59F5">
        <w:t xml:space="preserve"> included the League of Social Service Executives and VDSS program leadership</w:t>
      </w:r>
      <w:r w:rsidR="00BF6C34">
        <w:t>,</w:t>
      </w:r>
      <w:r w:rsidR="00E053AE">
        <w:t xml:space="preserve"> </w:t>
      </w:r>
      <w:r w:rsidR="00AE59F5">
        <w:t xml:space="preserve">provided extensive feedback throughout the </w:t>
      </w:r>
      <w:r w:rsidR="0078437B">
        <w:t>project</w:t>
      </w:r>
      <w:r w:rsidR="00AE59F5">
        <w:t>.</w:t>
      </w:r>
      <w:r w:rsidR="002330AA">
        <w:t xml:space="preserve"> </w:t>
      </w:r>
    </w:p>
    <w:p w14:paraId="485B9F69" w14:textId="4F0C8F0A" w:rsidR="001D01F5" w:rsidRDefault="0028647B" w:rsidP="00AE32C3">
      <w:pPr>
        <w:rPr>
          <w:b/>
          <w:bCs/>
        </w:rPr>
      </w:pPr>
      <w:r>
        <w:rPr>
          <w:b/>
          <w:bCs/>
          <w:noProof/>
        </w:rPr>
        <w:drawing>
          <wp:inline distT="0" distB="0" distL="0" distR="0" wp14:anchorId="22007C08" wp14:editId="38523B93">
            <wp:extent cx="6096635" cy="3429000"/>
            <wp:effectExtent l="19050" t="19050" r="18415" b="19050"/>
            <wp:docPr id="11532784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bg1">
                          <a:lumMod val="85000"/>
                        </a:schemeClr>
                      </a:solidFill>
                    </a:ln>
                  </pic:spPr>
                </pic:pic>
              </a:graphicData>
            </a:graphic>
          </wp:inline>
        </w:drawing>
      </w:r>
    </w:p>
    <w:p w14:paraId="4F323977" w14:textId="77777777" w:rsidR="00543A33" w:rsidRDefault="00543A33" w:rsidP="00AE32C3">
      <w:pPr>
        <w:rPr>
          <w:b/>
          <w:bCs/>
        </w:rPr>
      </w:pPr>
    </w:p>
    <w:p w14:paraId="29FFEDC3" w14:textId="1D8F130D" w:rsidR="00AE32C3" w:rsidRDefault="00AE32C3" w:rsidP="00AE32C3">
      <w:bookmarkStart w:id="8" w:name="_Toc207371965"/>
      <w:r w:rsidRPr="00D97B35">
        <w:rPr>
          <w:rStyle w:val="Heading2Char"/>
        </w:rPr>
        <w:t>Phase I – Diagnostic (May–June):</w:t>
      </w:r>
      <w:bookmarkEnd w:id="8"/>
      <w:r w:rsidRPr="00AE32C3">
        <w:br/>
        <w:t>The project began with a broad diagnostic effort to understand both</w:t>
      </w:r>
      <w:r w:rsidR="005B282F">
        <w:t xml:space="preserve"> the</w:t>
      </w:r>
      <w:r w:rsidRPr="00AE32C3">
        <w:t xml:space="preserve"> strengths and challenges </w:t>
      </w:r>
      <w:r w:rsidR="005B282F">
        <w:t>of</w:t>
      </w:r>
      <w:r w:rsidR="005B282F" w:rsidRPr="00AE32C3">
        <w:t xml:space="preserve"> </w:t>
      </w:r>
      <w:r w:rsidRPr="00AE32C3">
        <w:t xml:space="preserve">Virginia’s child welfare system. The team </w:t>
      </w:r>
      <w:r w:rsidR="00281910">
        <w:t xml:space="preserve">reviewed and analyzed more than 50 datasets and reports and </w:t>
      </w:r>
      <w:r w:rsidRPr="00AE32C3">
        <w:t xml:space="preserve">conducted </w:t>
      </w:r>
      <w:r w:rsidR="002072E2" w:rsidRPr="00AE32C3">
        <w:t xml:space="preserve">a </w:t>
      </w:r>
      <w:r w:rsidR="002072E2">
        <w:t>landscape</w:t>
      </w:r>
      <w:r w:rsidR="00234D25">
        <w:t xml:space="preserve"> </w:t>
      </w:r>
      <w:r w:rsidRPr="00AE32C3">
        <w:t>scan</w:t>
      </w:r>
      <w:r w:rsidR="00C27956">
        <w:t xml:space="preserve"> of more than 27 states</w:t>
      </w:r>
      <w:r w:rsidRPr="00AE32C3">
        <w:t xml:space="preserve">, prioritizing </w:t>
      </w:r>
      <w:r w:rsidR="00C27956">
        <w:t>those</w:t>
      </w:r>
      <w:r w:rsidRPr="00AE32C3">
        <w:t xml:space="preserve"> </w:t>
      </w:r>
      <w:r w:rsidR="00234D25">
        <w:t xml:space="preserve">that </w:t>
      </w:r>
      <w:r w:rsidR="00B97AF2">
        <w:t>are state</w:t>
      </w:r>
      <w:r w:rsidR="009D3F79">
        <w:t>-</w:t>
      </w:r>
      <w:r w:rsidRPr="00AE32C3">
        <w:t>supervised and locally administered</w:t>
      </w:r>
      <w:r w:rsidR="00ED6E9E">
        <w:t xml:space="preserve">, </w:t>
      </w:r>
      <w:r w:rsidRPr="00AE32C3">
        <w:t>so lessons would be directly relevant</w:t>
      </w:r>
      <w:r w:rsidR="00234D25">
        <w:t xml:space="preserve"> to the Commonwealth.</w:t>
      </w:r>
      <w:r w:rsidRPr="00AE32C3">
        <w:t xml:space="preserve"> In parallel,</w:t>
      </w:r>
      <w:r w:rsidR="00BA128A">
        <w:t xml:space="preserve"> </w:t>
      </w:r>
      <w:r w:rsidR="00C27956">
        <w:t>more than 80</w:t>
      </w:r>
      <w:r w:rsidRPr="00AE32C3">
        <w:t xml:space="preserve"> Virginia stakeholders, including local departments of social services and community partners, participated in </w:t>
      </w:r>
      <w:r w:rsidRPr="00AE32C3">
        <w:lastRenderedPageBreak/>
        <w:t>discussions to highlight what is and</w:t>
      </w:r>
      <w:r w:rsidR="001D1E87">
        <w:t xml:space="preserve"> what</w:t>
      </w:r>
      <w:r w:rsidRPr="00AE32C3">
        <w:t xml:space="preserve"> </w:t>
      </w:r>
      <w:r w:rsidR="00813320">
        <w:t>is not</w:t>
      </w:r>
      <w:r w:rsidRPr="00AE32C3">
        <w:t xml:space="preserve"> working today. This stage produced a deep analysis of current outcomes, regulatory frameworks, and </w:t>
      </w:r>
      <w:r w:rsidR="00813320">
        <w:t xml:space="preserve">promising </w:t>
      </w:r>
      <w:r w:rsidRPr="00AE32C3">
        <w:t>national practices.</w:t>
      </w:r>
    </w:p>
    <w:p w14:paraId="4923A66B" w14:textId="77777777" w:rsidR="00543A33" w:rsidRPr="00AE32C3" w:rsidRDefault="00543A33" w:rsidP="00AE32C3"/>
    <w:p w14:paraId="5A511280" w14:textId="6CE00F82" w:rsidR="00AE32C3" w:rsidRDefault="00AE32C3" w:rsidP="00AE32C3">
      <w:bookmarkStart w:id="9" w:name="_Toc207371966"/>
      <w:r w:rsidRPr="009D3F79">
        <w:rPr>
          <w:rStyle w:val="Heading2Char"/>
        </w:rPr>
        <w:t>Phase II – Strategy Design (June–July):</w:t>
      </w:r>
      <w:bookmarkEnd w:id="9"/>
      <w:r w:rsidRPr="00AE32C3">
        <w:br/>
        <w:t>Building on the diagnostic findings and early stakeholder input, the project team convened five</w:t>
      </w:r>
      <w:r w:rsidR="00CF208C">
        <w:t xml:space="preserve"> in-person and virtual</w:t>
      </w:r>
      <w:r w:rsidRPr="00AE32C3">
        <w:t xml:space="preserve"> design workshops with </w:t>
      </w:r>
      <w:r w:rsidR="00C27956">
        <w:t>more than 150</w:t>
      </w:r>
      <w:r w:rsidRPr="00AE32C3">
        <w:t xml:space="preserve"> participants representing local agencies, state leadership, and community partners</w:t>
      </w:r>
      <w:r w:rsidR="00CC62CF">
        <w:t>,</w:t>
      </w:r>
      <w:r w:rsidR="009304DD">
        <w:t xml:space="preserve"> asking </w:t>
      </w:r>
      <w:r w:rsidR="008F3582">
        <w:t>“</w:t>
      </w:r>
      <w:r w:rsidR="009304DD" w:rsidRPr="009304DD">
        <w:rPr>
          <w:i/>
          <w:iCs/>
        </w:rPr>
        <w:t>What can Virginia do?</w:t>
      </w:r>
      <w:r w:rsidR="008F3582">
        <w:rPr>
          <w:i/>
          <w:iCs/>
        </w:rPr>
        <w:t>”</w:t>
      </w:r>
      <w:r w:rsidRPr="00AE32C3">
        <w:t xml:space="preserve"> These sessions focused on generating</w:t>
      </w:r>
      <w:r w:rsidR="000E6F19">
        <w:t xml:space="preserve"> </w:t>
      </w:r>
      <w:r w:rsidR="00C27956">
        <w:t>over 100</w:t>
      </w:r>
      <w:r w:rsidR="000E6F19">
        <w:t xml:space="preserve"> initiative ideas</w:t>
      </w:r>
      <w:r w:rsidRPr="00AE32C3">
        <w:t xml:space="preserve"> and prioritizing initiatives that align with Virginia’s long-term </w:t>
      </w:r>
      <w:r w:rsidR="00A0449E">
        <w:t>goals</w:t>
      </w:r>
      <w:r w:rsidRPr="00AE32C3">
        <w:t xml:space="preserve"> for child welfare. From these workshops, </w:t>
      </w:r>
      <w:r w:rsidR="000E6F19">
        <w:t xml:space="preserve">the </w:t>
      </w:r>
      <w:r w:rsidRPr="00AE32C3">
        <w:t xml:space="preserve">three-year strategy </w:t>
      </w:r>
      <w:r w:rsidR="000E6F19">
        <w:t>was developed</w:t>
      </w:r>
      <w:r w:rsidR="001D1E87">
        <w:t>,</w:t>
      </w:r>
      <w:r w:rsidR="000E6F19">
        <w:t xml:space="preserve"> and </w:t>
      </w:r>
      <w:r w:rsidRPr="00AE32C3">
        <w:t xml:space="preserve">implementation pathways </w:t>
      </w:r>
      <w:r w:rsidR="001D1E87">
        <w:t xml:space="preserve">were </w:t>
      </w:r>
      <w:r w:rsidR="000E6F19">
        <w:t xml:space="preserve">outlined </w:t>
      </w:r>
      <w:r w:rsidRPr="00AE32C3">
        <w:t>that build on existing strengths and address pressing gaps.</w:t>
      </w:r>
    </w:p>
    <w:p w14:paraId="59B185C6" w14:textId="77777777" w:rsidR="00543A33" w:rsidRPr="00AE32C3" w:rsidRDefault="00543A33" w:rsidP="00AE32C3"/>
    <w:p w14:paraId="733FAF55" w14:textId="14DA97FE" w:rsidR="00AE32C3" w:rsidRPr="00AE32C3" w:rsidRDefault="00AE32C3" w:rsidP="00AE32C3">
      <w:bookmarkStart w:id="10" w:name="_Toc207371967"/>
      <w:r w:rsidRPr="00CF208C">
        <w:rPr>
          <w:rStyle w:val="Heading2Char"/>
        </w:rPr>
        <w:t>Phase III – Sharing and Refinement (July–August):</w:t>
      </w:r>
      <w:bookmarkEnd w:id="10"/>
      <w:r w:rsidRPr="00CF208C">
        <w:rPr>
          <w:rStyle w:val="Heading2Char"/>
        </w:rPr>
        <w:br/>
      </w:r>
      <w:r w:rsidR="005A07B5">
        <w:t xml:space="preserve">In the </w:t>
      </w:r>
      <w:r>
        <w:t>final stage</w:t>
      </w:r>
      <w:r w:rsidR="005A07B5">
        <w:t>, the project team focused on</w:t>
      </w:r>
      <w:r>
        <w:t xml:space="preserve"> engagement and refinement. </w:t>
      </w:r>
      <w:r w:rsidR="005A07B5">
        <w:t>They shared draft</w:t>
      </w:r>
      <w:r>
        <w:t xml:space="preserve"> </w:t>
      </w:r>
      <w:r w:rsidR="00163D70">
        <w:t>initiatives</w:t>
      </w:r>
      <w:r>
        <w:t xml:space="preserve"> widely with </w:t>
      </w:r>
      <w:r w:rsidR="00C27956">
        <w:t xml:space="preserve">more than 150 </w:t>
      </w:r>
      <w:r>
        <w:t>stakeholders</w:t>
      </w:r>
      <w:r w:rsidR="003154EB">
        <w:t>,</w:t>
      </w:r>
      <w:r>
        <w:t xml:space="preserve"> including LDSS staff, community organizations, and partner agencies, to gather feedback and sharpen the </w:t>
      </w:r>
      <w:r w:rsidR="00163D70">
        <w:t>strategy</w:t>
      </w:r>
      <w:r>
        <w:t xml:space="preserve">. </w:t>
      </w:r>
      <w:r w:rsidR="005A07B5">
        <w:t xml:space="preserve">The team also </w:t>
      </w:r>
      <w:r w:rsidR="00D33F5B">
        <w:t xml:space="preserve">conducted nine one-on-one interviews </w:t>
      </w:r>
      <w:r w:rsidR="002517BD">
        <w:t xml:space="preserve">with select stakeholders to </w:t>
      </w:r>
      <w:r w:rsidR="00E804EB">
        <w:t xml:space="preserve">refine </w:t>
      </w:r>
      <w:r w:rsidR="005A07B5">
        <w:t>insights</w:t>
      </w:r>
      <w:r w:rsidR="00E804EB">
        <w:t xml:space="preserve"> and </w:t>
      </w:r>
      <w:r w:rsidR="005A07B5">
        <w:t>clarify</w:t>
      </w:r>
      <w:r w:rsidR="00E804EB">
        <w:t xml:space="preserve"> priorities. </w:t>
      </w:r>
      <w:r w:rsidR="005A07B5">
        <w:t>Through this</w:t>
      </w:r>
      <w:r>
        <w:t xml:space="preserve"> collaborative process</w:t>
      </w:r>
      <w:r w:rsidR="005A07B5">
        <w:t>,</w:t>
      </w:r>
      <w:r>
        <w:t xml:space="preserve"> the SKSF strategy reflects both the technical evidence from the diagnostic phase and the lived experience of those directly involved in child welfare.</w:t>
      </w:r>
    </w:p>
    <w:p w14:paraId="36F85BFF" w14:textId="5FA6F29C" w:rsidR="00AF153C" w:rsidRDefault="00743BE0" w:rsidP="00C9762A">
      <w:r>
        <w:rPr>
          <w:noProof/>
        </w:rPr>
        <w:lastRenderedPageBreak/>
        <w:drawing>
          <wp:inline distT="0" distB="0" distL="0" distR="0" wp14:anchorId="22B63479" wp14:editId="38395D8A">
            <wp:extent cx="5943600" cy="3343275"/>
            <wp:effectExtent l="0" t="0" r="0" b="9525"/>
            <wp:docPr id="18430613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61396"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943600" cy="3343275"/>
                    </a:xfrm>
                    <a:prstGeom prst="rect">
                      <a:avLst/>
                    </a:prstGeom>
                  </pic:spPr>
                </pic:pic>
              </a:graphicData>
            </a:graphic>
          </wp:inline>
        </w:drawing>
      </w:r>
    </w:p>
    <w:p w14:paraId="042BA45B" w14:textId="77777777" w:rsidR="00543A33" w:rsidRDefault="00543A33" w:rsidP="00C9762A"/>
    <w:p w14:paraId="741D8BB9" w14:textId="0F19BB86" w:rsidR="000C4F16" w:rsidRDefault="00912266" w:rsidP="00912266">
      <w:pPr>
        <w:pStyle w:val="Heading1"/>
      </w:pPr>
      <w:bookmarkStart w:id="11" w:name="_Toc207371968"/>
      <w:r>
        <w:t xml:space="preserve">Themes Emerged </w:t>
      </w:r>
      <w:r w:rsidR="009060EF">
        <w:t>T</w:t>
      </w:r>
      <w:r>
        <w:t>hrough Stakeholder Engagement</w:t>
      </w:r>
      <w:bookmarkEnd w:id="11"/>
    </w:p>
    <w:p w14:paraId="5BEF3597" w14:textId="0374445E" w:rsidR="005E43DF" w:rsidRDefault="005E43DF" w:rsidP="005E43DF">
      <w:r>
        <w:t xml:space="preserve">Important, consistent themes emerged during the stakeholder </w:t>
      </w:r>
      <w:r w:rsidR="00285B33">
        <w:t xml:space="preserve">engagement process. </w:t>
      </w:r>
    </w:p>
    <w:p w14:paraId="1BE39237" w14:textId="77777777" w:rsidR="00912266" w:rsidRDefault="00912266" w:rsidP="00912266">
      <w:pPr>
        <w:pStyle w:val="Heading3"/>
      </w:pPr>
      <w:bookmarkStart w:id="12" w:name="_Toc207371969"/>
      <w:r>
        <w:t>Safety as the Priority</w:t>
      </w:r>
      <w:bookmarkEnd w:id="12"/>
    </w:p>
    <w:p w14:paraId="046D0D4B" w14:textId="77777777" w:rsidR="00912266" w:rsidRDefault="00912266" w:rsidP="00912266">
      <w:r>
        <w:t xml:space="preserve">Stakeholders consistently emphasized that child safety must be the foundation of Virginia’s child welfare system. As one participant reflected, </w:t>
      </w:r>
      <w:r>
        <w:rPr>
          <w:rStyle w:val="Emphasis"/>
        </w:rPr>
        <w:t>“It’s the first time, in a very long time, the safety and welfare of children was actually central in the discussions about the system.”</w:t>
      </w:r>
      <w:r>
        <w:t xml:space="preserve"> This renewed focus ensures that every decision, from policy to practice, is centered on protecting children and strengthening families.</w:t>
      </w:r>
    </w:p>
    <w:p w14:paraId="66A3AA65" w14:textId="5B17DFC4" w:rsidR="00912266" w:rsidRDefault="00912266" w:rsidP="00912266">
      <w:pPr>
        <w:pStyle w:val="Heading3"/>
      </w:pPr>
      <w:bookmarkStart w:id="13" w:name="_Toc207371970"/>
      <w:r>
        <w:t xml:space="preserve">Accountability </w:t>
      </w:r>
      <w:r w:rsidR="000067BD">
        <w:t>Tools Needed</w:t>
      </w:r>
      <w:bookmarkEnd w:id="13"/>
    </w:p>
    <w:p w14:paraId="2FCCCEB7" w14:textId="6F54A12B" w:rsidR="00912266" w:rsidRDefault="00912266" w:rsidP="00912266">
      <w:r>
        <w:t>The second theme raised was the need for stronger accountability in Virginia’s state-supervised, locally</w:t>
      </w:r>
      <w:r w:rsidR="000E0B69">
        <w:t xml:space="preserve"> </w:t>
      </w:r>
      <w:r>
        <w:t xml:space="preserve">administered system. Stakeholders noted that the responsibility placed on LDSS is substantial, and that </w:t>
      </w:r>
      <w:r>
        <w:rPr>
          <w:rStyle w:val="Emphasis"/>
        </w:rPr>
        <w:t>“they need more state resources for support.”</w:t>
      </w:r>
      <w:r>
        <w:t xml:space="preserve"> Others stressed that </w:t>
      </w:r>
      <w:r>
        <w:rPr>
          <w:rStyle w:val="Emphasis"/>
        </w:rPr>
        <w:t>“the amount of variation between LDSSs today is hard to believe</w:t>
      </w:r>
      <w:r w:rsidR="000E0B69">
        <w:rPr>
          <w:rStyle w:val="Emphasis"/>
        </w:rPr>
        <w:t xml:space="preserve">, </w:t>
      </w:r>
      <w:r>
        <w:rPr>
          <w:rStyle w:val="Emphasis"/>
        </w:rPr>
        <w:t>there has to be a better way.”</w:t>
      </w:r>
      <w:r>
        <w:t xml:space="preserve"> These concerns highlight the </w:t>
      </w:r>
      <w:r w:rsidR="002E5A23">
        <w:t>need to establish</w:t>
      </w:r>
      <w:r>
        <w:t xml:space="preserve"> clear accountability </w:t>
      </w:r>
      <w:r w:rsidR="00306773">
        <w:t>frameworks</w:t>
      </w:r>
      <w:r>
        <w:t xml:space="preserve"> to ensure consistent and equitable outcomes </w:t>
      </w:r>
      <w:r w:rsidR="000E0B69">
        <w:t xml:space="preserve">for children and youth </w:t>
      </w:r>
      <w:r>
        <w:t>across the Commonwealth.</w:t>
      </w:r>
    </w:p>
    <w:p w14:paraId="5F231D24" w14:textId="77777777" w:rsidR="00912266" w:rsidRDefault="00912266" w:rsidP="00912266">
      <w:pPr>
        <w:pStyle w:val="Heading3"/>
      </w:pPr>
      <w:bookmarkStart w:id="14" w:name="_Toc207371971"/>
      <w:r>
        <w:lastRenderedPageBreak/>
        <w:t>Workforce Challenges</w:t>
      </w:r>
      <w:bookmarkEnd w:id="14"/>
    </w:p>
    <w:p w14:paraId="6121E609" w14:textId="1CB7F2CC" w:rsidR="00912266" w:rsidRDefault="00912266" w:rsidP="00912266">
      <w:pPr>
        <w:rPr>
          <w:noProof/>
        </w:rPr>
      </w:pPr>
      <w:r>
        <w:t xml:space="preserve">Finally, stakeholders underscored the critical importance of supporting the child welfare workforce. They described the reality that </w:t>
      </w:r>
      <w:r>
        <w:rPr>
          <w:rStyle w:val="Emphasis"/>
        </w:rPr>
        <w:t>“you cannot expect people with lots of credentials and degrees to accept such a low salary and a job that is so challenging.”</w:t>
      </w:r>
      <w:r>
        <w:t xml:space="preserve"> </w:t>
      </w:r>
      <w:r w:rsidR="00C84333">
        <w:t xml:space="preserve">Recurring themes included concerns about </w:t>
      </w:r>
      <w:r>
        <w:t>high caseloads, limited training, and inadequate supervision</w:t>
      </w:r>
      <w:r w:rsidR="00C84333">
        <w:t>.</w:t>
      </w:r>
      <w:r w:rsidR="003E2004">
        <w:t xml:space="preserve"> </w:t>
      </w:r>
      <w:r>
        <w:t xml:space="preserve"> Addressing these workforce challenges is essential to building a sustainable system that </w:t>
      </w:r>
      <w:r w:rsidR="005956D9">
        <w:t>delivers on its mission to keep</w:t>
      </w:r>
      <w:r>
        <w:t xml:space="preserve"> children safe and families strong.</w:t>
      </w:r>
      <w:r w:rsidRPr="00912266">
        <w:rPr>
          <w:noProof/>
        </w:rPr>
        <w:t xml:space="preserve"> </w:t>
      </w:r>
    </w:p>
    <w:p w14:paraId="72D8CE49" w14:textId="1A92F646" w:rsidR="00543A33" w:rsidRDefault="00543A33">
      <w:pPr>
        <w:rPr>
          <w:noProof/>
        </w:rPr>
      </w:pPr>
      <w:r>
        <w:rPr>
          <w:noProof/>
        </w:rPr>
        <w:br w:type="page"/>
      </w:r>
    </w:p>
    <w:p w14:paraId="4CE2796A" w14:textId="403A6A77" w:rsidR="00AF7747" w:rsidRDefault="00AF7747" w:rsidP="00AF7747">
      <w:pPr>
        <w:pStyle w:val="Heading1"/>
      </w:pPr>
      <w:bookmarkStart w:id="15" w:name="_Toc207371972"/>
      <w:r>
        <w:lastRenderedPageBreak/>
        <w:t>Vision for Virginia’s Child Welfare System</w:t>
      </w:r>
      <w:bookmarkEnd w:id="15"/>
    </w:p>
    <w:p w14:paraId="3CA4A9CA" w14:textId="6FD8EAAD" w:rsidR="00477C6D" w:rsidRPr="002F60A0" w:rsidRDefault="00285B33" w:rsidP="006B1598">
      <w:pPr>
        <w:rPr>
          <w:b/>
          <w:bCs/>
          <w:i/>
          <w:iCs/>
        </w:rPr>
      </w:pPr>
      <w:r>
        <w:t>During the</w:t>
      </w:r>
      <w:r w:rsidRPr="00283E65">
        <w:t xml:space="preserve"> May 15 Stakeholder Roundtable, more than </w:t>
      </w:r>
      <w:r w:rsidR="002909F0">
        <w:t xml:space="preserve">80 </w:t>
      </w:r>
      <w:r w:rsidRPr="00283E65">
        <w:t xml:space="preserve">participants </w:t>
      </w:r>
      <w:r>
        <w:t>considered the</w:t>
      </w:r>
      <w:r w:rsidRPr="00283E65">
        <w:t xml:space="preserve"> critical question: </w:t>
      </w:r>
      <w:r w:rsidRPr="002F60A0">
        <w:rPr>
          <w:b/>
          <w:bCs/>
          <w:i/>
          <w:iCs/>
        </w:rPr>
        <w:t>What is our vision for Virginia’s child welfare system over the next three years?</w:t>
      </w:r>
    </w:p>
    <w:p w14:paraId="26C320BB" w14:textId="10C9C00E" w:rsidR="00477C6D" w:rsidRDefault="00FB1666" w:rsidP="006B1598">
      <w:r>
        <w:rPr>
          <w:noProof/>
        </w:rPr>
        <w:drawing>
          <wp:inline distT="0" distB="0" distL="0" distR="0" wp14:anchorId="1D4A073D" wp14:editId="71C29964">
            <wp:extent cx="6383941" cy="3590925"/>
            <wp:effectExtent l="0" t="0" r="0" b="0"/>
            <wp:docPr id="1083056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83941" cy="3590925"/>
                    </a:xfrm>
                    <a:prstGeom prst="rect">
                      <a:avLst/>
                    </a:prstGeom>
                    <a:noFill/>
                  </pic:spPr>
                </pic:pic>
              </a:graphicData>
            </a:graphic>
          </wp:inline>
        </w:drawing>
      </w:r>
    </w:p>
    <w:p w14:paraId="07760DF8" w14:textId="39F8509F" w:rsidR="00140E6A" w:rsidRDefault="00283E65" w:rsidP="00283E65">
      <w:r w:rsidRPr="00283E65">
        <w:t>Th</w:t>
      </w:r>
      <w:r w:rsidR="002A314A">
        <w:t>is</w:t>
      </w:r>
      <w:r w:rsidRPr="00283E65">
        <w:t xml:space="preserve"> exercise produced </w:t>
      </w:r>
      <w:r w:rsidR="00261A80">
        <w:t>a</w:t>
      </w:r>
      <w:r w:rsidR="002909F0">
        <w:t xml:space="preserve">n </w:t>
      </w:r>
      <w:r w:rsidRPr="00283E65">
        <w:t>illustration that reflect</w:t>
      </w:r>
      <w:r w:rsidR="002F60A0">
        <w:t>s</w:t>
      </w:r>
      <w:r w:rsidR="00A313C3">
        <w:t xml:space="preserve"> </w:t>
      </w:r>
      <w:r w:rsidRPr="00283E65">
        <w:t>the priorities voiced in the room</w:t>
      </w:r>
      <w:r w:rsidR="00A313C3">
        <w:t xml:space="preserve">, focused on </w:t>
      </w:r>
      <w:r w:rsidRPr="00283E65">
        <w:t xml:space="preserve">ensuring the system is sustainable, consistent, and capable of </w:t>
      </w:r>
      <w:r w:rsidR="00261A80">
        <w:t xml:space="preserve">supporting children and families </w:t>
      </w:r>
      <w:r w:rsidR="00C17C32">
        <w:t>and helping them achieve positive outcomes</w:t>
      </w:r>
      <w:r w:rsidRPr="00283E65">
        <w:t xml:space="preserve">. Stakeholders called for a system that keeps families together, promotes shared accountability across the Commonwealth, provides robust workforce support, operates with transparency, and offers flexible services responsive to the needs of children and families. </w:t>
      </w:r>
      <w:r w:rsidR="002F60A0">
        <w:t>Most importantly</w:t>
      </w:r>
      <w:r w:rsidRPr="00283E65">
        <w:t>, participants emphasized that child safety must remain the top priority, while building a community-centered system that can break cycles of trauma for future generations.</w:t>
      </w:r>
    </w:p>
    <w:p w14:paraId="2DC019B4" w14:textId="398BE802" w:rsidR="00757D97" w:rsidRDefault="00757D97" w:rsidP="00283E65">
      <w:r>
        <w:t>To achieve the vision, VDSS identified both the current state and aspiration across six areas of focus.</w:t>
      </w:r>
      <w:r w:rsidR="00543A33">
        <w:t xml:space="preserve"> This helped to translate the vision for the child welfare system into concrete areas of focus.</w:t>
      </w:r>
    </w:p>
    <w:p w14:paraId="3D31409F" w14:textId="2588DA1F" w:rsidR="00757D97" w:rsidRDefault="00757D97" w:rsidP="00283E65">
      <w:r>
        <w:rPr>
          <w:noProof/>
        </w:rPr>
        <w:lastRenderedPageBreak/>
        <w:drawing>
          <wp:inline distT="0" distB="0" distL="0" distR="0" wp14:anchorId="0E24A03F" wp14:editId="1CBF4A95">
            <wp:extent cx="5943600" cy="3343275"/>
            <wp:effectExtent l="0" t="0" r="0" b="9525"/>
            <wp:docPr id="9739449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44956"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5943600" cy="3343275"/>
                    </a:xfrm>
                    <a:prstGeom prst="rect">
                      <a:avLst/>
                    </a:prstGeom>
                  </pic:spPr>
                </pic:pic>
              </a:graphicData>
            </a:graphic>
          </wp:inline>
        </w:drawing>
      </w:r>
    </w:p>
    <w:p w14:paraId="702587CC" w14:textId="4980A18A" w:rsidR="00543A33" w:rsidRDefault="00543A33">
      <w:r>
        <w:br w:type="page"/>
      </w:r>
    </w:p>
    <w:p w14:paraId="3CD04706" w14:textId="1E3AE1C3" w:rsidR="00C12456" w:rsidRDefault="00543A33" w:rsidP="00C12456">
      <w:pPr>
        <w:pStyle w:val="Heading1"/>
      </w:pPr>
      <w:bookmarkStart w:id="16" w:name="_Toc207371973"/>
      <w:r w:rsidRPr="00D0187A">
        <w:rPr>
          <w:i/>
        </w:rPr>
        <w:lastRenderedPageBreak/>
        <w:t>Safe Kids, Strong Families</w:t>
      </w:r>
      <w:r>
        <w:t>: Pillars and Initiatives</w:t>
      </w:r>
      <w:bookmarkEnd w:id="16"/>
    </w:p>
    <w:p w14:paraId="4F2EE772" w14:textId="48E8CAB2" w:rsidR="00C12456" w:rsidRDefault="00903B38" w:rsidP="00DA2BE5">
      <w:r>
        <w:rPr>
          <w:noProof/>
        </w:rPr>
        <w:drawing>
          <wp:inline distT="0" distB="0" distL="0" distR="0" wp14:anchorId="25B4DD1E" wp14:editId="7CC6F2DE">
            <wp:extent cx="5943600" cy="3343275"/>
            <wp:effectExtent l="0" t="0" r="0" b="9525"/>
            <wp:docPr id="10944902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9022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5943600" cy="3343275"/>
                    </a:xfrm>
                    <a:prstGeom prst="rect">
                      <a:avLst/>
                    </a:prstGeom>
                  </pic:spPr>
                </pic:pic>
              </a:graphicData>
            </a:graphic>
          </wp:inline>
        </w:drawing>
      </w:r>
    </w:p>
    <w:p w14:paraId="21110485" w14:textId="66F3FDC7" w:rsidR="00140E6A" w:rsidRDefault="00140E6A" w:rsidP="00DA2BE5"/>
    <w:p w14:paraId="743BE659" w14:textId="76E4D408" w:rsidR="00FB6EF1" w:rsidRDefault="00FB6EF1" w:rsidP="00313895">
      <w:pPr>
        <w:pStyle w:val="Heading2"/>
      </w:pPr>
      <w:bookmarkStart w:id="17" w:name="_Toc207371974"/>
      <w:r w:rsidRPr="00FB6EF1">
        <w:t>Pillar 1: Strengthening the Workforce</w:t>
      </w:r>
      <w:bookmarkEnd w:id="17"/>
      <w:r w:rsidRPr="00FB6EF1">
        <w:t xml:space="preserve"> </w:t>
      </w:r>
    </w:p>
    <w:p w14:paraId="1EF4D05C" w14:textId="79AA9EA9" w:rsidR="00BE1B0D" w:rsidRPr="00B6035B" w:rsidRDefault="00B6035B" w:rsidP="00BE1B0D">
      <w:r w:rsidRPr="00B6035B">
        <w:t xml:space="preserve">A strong and consistent child welfare workforce is foundational to the safety, stability, and well-being of vulnerable children and families. </w:t>
      </w:r>
      <w:r w:rsidR="00846681">
        <w:t>LDSS</w:t>
      </w:r>
      <w:r w:rsidR="00A546EB">
        <w:t xml:space="preserve"> </w:t>
      </w:r>
      <w:r>
        <w:t>Family Services staff</w:t>
      </w:r>
      <w:r w:rsidRPr="00B6035B">
        <w:t xml:space="preserve"> are often the primary point of contact for families </w:t>
      </w:r>
      <w:r w:rsidR="00652268">
        <w:t xml:space="preserve">engaged in the child welfare </w:t>
      </w:r>
      <w:r w:rsidR="008B14D9">
        <w:t>system.</w:t>
      </w:r>
      <w:r w:rsidRPr="00B6035B">
        <w:t xml:space="preserve"> </w:t>
      </w:r>
      <w:r w:rsidR="008B14D9">
        <w:t>Their</w:t>
      </w:r>
      <w:r w:rsidRPr="00B6035B">
        <w:t xml:space="preserve"> ability to build trust, make sound decisions, and coordinate timely interventions can directly influence outcomes such as family reunification, placement stability, and </w:t>
      </w:r>
      <w:r w:rsidR="00A257E9">
        <w:t>permanency</w:t>
      </w:r>
      <w:r w:rsidRPr="00B6035B">
        <w:t xml:space="preserve">. </w:t>
      </w:r>
    </w:p>
    <w:p w14:paraId="30EA1537" w14:textId="2A4F531A" w:rsidR="00B6035B" w:rsidRPr="00B6035B" w:rsidRDefault="00425703" w:rsidP="00B6035B">
      <w:r>
        <w:t xml:space="preserve">A skilled and supported workforce helps ensure that policies and programs are implemented as intended. When workers are overburdened, underpaid, and not consistently or adequately trained, the quality and consistency of service </w:t>
      </w:r>
      <w:r w:rsidR="00D97DB2">
        <w:t>suffer</w:t>
      </w:r>
      <w:r>
        <w:t>. This creates disparities across the Commonwealth and diminishes public trust in the child welfare system. Investing in workforce capacity is a vital strategy for strengthening the overall child welfare system.</w:t>
      </w:r>
    </w:p>
    <w:p w14:paraId="4F5D6E3D" w14:textId="4968D277" w:rsidR="00C12456" w:rsidRDefault="001A4511" w:rsidP="00EF66AF">
      <w:r>
        <w:rPr>
          <w:noProof/>
        </w:rPr>
        <w:lastRenderedPageBreak/>
        <w:drawing>
          <wp:inline distT="0" distB="0" distL="0" distR="0" wp14:anchorId="69CD3C39" wp14:editId="3A53B4F7">
            <wp:extent cx="6096635" cy="3429000"/>
            <wp:effectExtent l="19050" t="19050" r="18415" b="19050"/>
            <wp:docPr id="2112973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bg1">
                          <a:lumMod val="85000"/>
                        </a:schemeClr>
                      </a:solidFill>
                    </a:ln>
                  </pic:spPr>
                </pic:pic>
              </a:graphicData>
            </a:graphic>
          </wp:inline>
        </w:drawing>
      </w:r>
    </w:p>
    <w:p w14:paraId="42ABC393" w14:textId="72119235" w:rsidR="00456046" w:rsidRDefault="005E7D40" w:rsidP="00456046">
      <w:r>
        <w:t xml:space="preserve">The data </w:t>
      </w:r>
      <w:r w:rsidR="00B7269C" w:rsidRPr="00B7269C">
        <w:t>underscores a significant misalignment between the required credentials and compensation for Family Services Specialists</w:t>
      </w:r>
      <w:r w:rsidR="009C5B71">
        <w:t xml:space="preserve"> (FSS)</w:t>
      </w:r>
      <w:r>
        <w:t xml:space="preserve">, </w:t>
      </w:r>
      <w:r w:rsidR="00B7269C" w:rsidRPr="00B7269C">
        <w:t xml:space="preserve">an entry-level role critical to child welfare service delivery. Despite requiring a bachelor’s degree, the role pays less than many other entry-level </w:t>
      </w:r>
      <w:r w:rsidR="009E3863">
        <w:t>roles that require no formal education</w:t>
      </w:r>
      <w:r w:rsidR="00B7269C" w:rsidRPr="00B7269C">
        <w:t xml:space="preserve">. This </w:t>
      </w:r>
      <w:proofErr w:type="gramStart"/>
      <w:r w:rsidR="00B7269C" w:rsidRPr="00B7269C">
        <w:t>pay</w:t>
      </w:r>
      <w:proofErr w:type="gramEnd"/>
      <w:r w:rsidR="00B7269C" w:rsidRPr="00B7269C">
        <w:t xml:space="preserve"> disparity, coupled with heavy caseloads</w:t>
      </w:r>
      <w:r w:rsidR="00206391">
        <w:t xml:space="preserve"> and </w:t>
      </w:r>
      <w:r w:rsidR="00CE216B">
        <w:t>emotionally taxing work</w:t>
      </w:r>
      <w:r w:rsidR="00F17533">
        <w:t>,</w:t>
      </w:r>
      <w:r w:rsidR="00B7269C" w:rsidRPr="00B7269C">
        <w:t xml:space="preserve"> contributes to persistent recruitment and retention difficulties across the state</w:t>
      </w:r>
      <w:r w:rsidR="00D50064">
        <w:t>.</w:t>
      </w:r>
    </w:p>
    <w:p w14:paraId="451D64B4" w14:textId="703B3A28" w:rsidR="00235B52" w:rsidRDefault="00235B52" w:rsidP="00456046">
      <w:r>
        <w:rPr>
          <w:noProof/>
        </w:rPr>
        <w:lastRenderedPageBreak/>
        <w:drawing>
          <wp:inline distT="0" distB="0" distL="0" distR="0" wp14:anchorId="2B3304E6" wp14:editId="4120A62B">
            <wp:extent cx="5943600" cy="3343275"/>
            <wp:effectExtent l="0" t="0" r="0" b="9525"/>
            <wp:docPr id="4320996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099655"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5943600" cy="3343275"/>
                    </a:xfrm>
                    <a:prstGeom prst="rect">
                      <a:avLst/>
                    </a:prstGeom>
                  </pic:spPr>
                </pic:pic>
              </a:graphicData>
            </a:graphic>
          </wp:inline>
        </w:drawing>
      </w:r>
    </w:p>
    <w:p w14:paraId="0531133E" w14:textId="4AC446C1" w:rsidR="00206391" w:rsidRDefault="00FD6658" w:rsidP="00DE69AC">
      <w:r>
        <w:t>In addition,</w:t>
      </w:r>
      <w:r w:rsidR="00E34779">
        <w:t xml:space="preserve"> attrition of </w:t>
      </w:r>
      <w:r w:rsidR="00F44D59">
        <w:t>FSS roles</w:t>
      </w:r>
      <w:r w:rsidR="00E34779">
        <w:t xml:space="preserve"> is a critical issue</w:t>
      </w:r>
      <w:r w:rsidR="00F44D59">
        <w:t xml:space="preserve">. </w:t>
      </w:r>
      <w:proofErr w:type="gramStart"/>
      <w:r w:rsidR="00F44D59">
        <w:t>In particular, entry</w:t>
      </w:r>
      <w:r w:rsidR="009E3863">
        <w:t>-</w:t>
      </w:r>
      <w:r w:rsidR="00F44D59">
        <w:t>level</w:t>
      </w:r>
      <w:proofErr w:type="gramEnd"/>
      <w:r w:rsidR="00F44D59">
        <w:t xml:space="preserve"> FSS have a turnover rate of 44%</w:t>
      </w:r>
      <w:r w:rsidR="0064101E">
        <w:t>. This means that nearly half of all</w:t>
      </w:r>
      <w:r w:rsidR="00E34779">
        <w:t xml:space="preserve"> </w:t>
      </w:r>
      <w:r w:rsidR="009E3863">
        <w:t xml:space="preserve">newly </w:t>
      </w:r>
      <w:r w:rsidR="00E34779">
        <w:t>hired</w:t>
      </w:r>
      <w:r w:rsidR="0064101E">
        <w:t xml:space="preserve"> FSS</w:t>
      </w:r>
      <w:r w:rsidR="009E3863">
        <w:t>s</w:t>
      </w:r>
      <w:r w:rsidR="0064101E">
        <w:t xml:space="preserve"> will leave within their first year </w:t>
      </w:r>
      <w:r w:rsidR="00E57018">
        <w:t>at</w:t>
      </w:r>
      <w:r w:rsidR="00E45064">
        <w:t xml:space="preserve"> </w:t>
      </w:r>
      <w:r w:rsidR="0064101E">
        <w:t xml:space="preserve">an LDSS. </w:t>
      </w:r>
      <w:r w:rsidR="00B2042B">
        <w:t>A</w:t>
      </w:r>
      <w:r w:rsidR="0064101E">
        <w:t xml:space="preserve">ttrition rates </w:t>
      </w:r>
      <w:r w:rsidR="00B2042B">
        <w:t xml:space="preserve">are also </w:t>
      </w:r>
      <w:r w:rsidR="0064101E">
        <w:t>increasing across all r</w:t>
      </w:r>
      <w:r w:rsidR="00E34779">
        <w:t>oles</w:t>
      </w:r>
      <w:r w:rsidR="000D6C57">
        <w:t>.</w:t>
      </w:r>
    </w:p>
    <w:p w14:paraId="06F7A78B" w14:textId="340FFC4E" w:rsidR="00C353B8" w:rsidRDefault="00C353B8" w:rsidP="00DE69AC">
      <w:r>
        <w:t xml:space="preserve">In addition, </w:t>
      </w:r>
      <w:r w:rsidR="007D0E0C">
        <w:t xml:space="preserve">LDSS with high vacancy rates tend to have lower outcome metrics (e.g., screen-in rate, timeliness of first contact with potential victim, and </w:t>
      </w:r>
      <w:r w:rsidR="00153CEF">
        <w:t>percent of high/very high opened to in-home services).</w:t>
      </w:r>
      <w:r w:rsidR="005B1298">
        <w:t xml:space="preserve"> This</w:t>
      </w:r>
      <w:r w:rsidR="00AC1FBE">
        <w:t xml:space="preserve"> data</w:t>
      </w:r>
      <w:r w:rsidR="005B1298">
        <w:t xml:space="preserve"> </w:t>
      </w:r>
      <w:r w:rsidR="0080349D">
        <w:t>reflects</w:t>
      </w:r>
      <w:r w:rsidR="005B1298">
        <w:t xml:space="preserve"> </w:t>
      </w:r>
      <w:r w:rsidR="0080349D">
        <w:t xml:space="preserve">the </w:t>
      </w:r>
      <w:r w:rsidR="00DB2462">
        <w:t xml:space="preserve">necessity </w:t>
      </w:r>
      <w:r w:rsidR="0080349D">
        <w:t>of the workforce and the impact of high</w:t>
      </w:r>
      <w:r w:rsidR="00AC1FBE">
        <w:t xml:space="preserve"> vacancy rates on child welfare outcomes.</w:t>
      </w:r>
    </w:p>
    <w:p w14:paraId="1A5F1507" w14:textId="6C3457B5" w:rsidR="00DE69AC" w:rsidRPr="00DE69AC" w:rsidRDefault="005B1298" w:rsidP="00DE69AC">
      <w:r>
        <w:rPr>
          <w:noProof/>
        </w:rPr>
        <w:lastRenderedPageBreak/>
        <w:drawing>
          <wp:inline distT="0" distB="0" distL="0" distR="0" wp14:anchorId="27811984" wp14:editId="729A40DE">
            <wp:extent cx="5943600" cy="3343275"/>
            <wp:effectExtent l="0" t="0" r="0" b="9525"/>
            <wp:docPr id="2652607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60728"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5943600" cy="3343275"/>
                    </a:xfrm>
                    <a:prstGeom prst="rect">
                      <a:avLst/>
                    </a:prstGeom>
                  </pic:spPr>
                </pic:pic>
              </a:graphicData>
            </a:graphic>
          </wp:inline>
        </w:drawing>
      </w:r>
    </w:p>
    <w:p w14:paraId="0F7A1F6F" w14:textId="0A11C874" w:rsidR="002B412D" w:rsidRDefault="00DA6E7D" w:rsidP="002B412D">
      <w:r>
        <w:t>Virginia’s child welfare stakeholders informed the development of specific</w:t>
      </w:r>
      <w:r w:rsidR="002B412D" w:rsidRPr="002B412D">
        <w:t xml:space="preserve"> </w:t>
      </w:r>
      <w:r w:rsidR="00D41FF2">
        <w:t>workforce-strengthening initiatives</w:t>
      </w:r>
      <w:r w:rsidR="002564AB">
        <w:t xml:space="preserve">. </w:t>
      </w:r>
      <w:r w:rsidR="00725C94">
        <w:t>Organized</w:t>
      </w:r>
      <w:r w:rsidR="002B412D" w:rsidRPr="002B412D">
        <w:t xml:space="preserve"> around five </w:t>
      </w:r>
      <w:r w:rsidR="00725C94">
        <w:t xml:space="preserve">distinct </w:t>
      </w:r>
      <w:r w:rsidR="0039198F">
        <w:t>topics</w:t>
      </w:r>
      <w:r w:rsidR="00725C94">
        <w:t>, t</w:t>
      </w:r>
      <w:r w:rsidR="002564AB">
        <w:t>he initiatives</w:t>
      </w:r>
      <w:r w:rsidR="00700B97">
        <w:t xml:space="preserve"> </w:t>
      </w:r>
      <w:r w:rsidR="00725C94">
        <w:t>include</w:t>
      </w:r>
      <w:r w:rsidR="002B412D" w:rsidRPr="002B412D">
        <w:t xml:space="preserve">: compensation, recruitment, professional development, staff retention, and employee experience. </w:t>
      </w:r>
      <w:r w:rsidR="00D41FF2">
        <w:t>These initiatives intend</w:t>
      </w:r>
      <w:r w:rsidR="002B412D" w:rsidRPr="002B412D">
        <w:t xml:space="preserve"> to both stabilize the current workforce and build a more sustainable </w:t>
      </w:r>
      <w:r w:rsidR="008B3730">
        <w:t>employee</w:t>
      </w:r>
      <w:r w:rsidR="002B412D" w:rsidRPr="002B412D">
        <w:t xml:space="preserve"> pipeline. They include piloting new recruiting pathways through high schools and community colleges, offering broader educational stipends, enhancing professional development infrastructure, </w:t>
      </w:r>
      <w:r w:rsidR="008B3730">
        <w:t>incorporating staff voice in agency decision making</w:t>
      </w:r>
      <w:r w:rsidR="001A484C">
        <w:t>,</w:t>
      </w:r>
      <w:r w:rsidR="008B3730">
        <w:t xml:space="preserve"> </w:t>
      </w:r>
      <w:r w:rsidR="002B412D" w:rsidRPr="002B412D">
        <w:t xml:space="preserve">and introducing programs to address early tenure attrition. The initiatives reflect lessons learned from peer states and are meant to align with ongoing efforts within VDSS to modernize the workforce and improve service delivery outcomes for </w:t>
      </w:r>
      <w:r w:rsidR="008B3730">
        <w:t>the Commonwealth’s</w:t>
      </w:r>
      <w:r w:rsidR="002B412D" w:rsidRPr="002B412D">
        <w:t xml:space="preserve"> children and families.</w:t>
      </w:r>
    </w:p>
    <w:p w14:paraId="6E5C0A10" w14:textId="5BFAFF3F" w:rsidR="0080349D" w:rsidRDefault="0080349D" w:rsidP="002B412D">
      <w:r>
        <w:rPr>
          <w:noProof/>
        </w:rPr>
        <w:lastRenderedPageBreak/>
        <w:drawing>
          <wp:inline distT="0" distB="0" distL="0" distR="0" wp14:anchorId="471F0268" wp14:editId="7F6A63E5">
            <wp:extent cx="5943600" cy="3343275"/>
            <wp:effectExtent l="0" t="0" r="0" b="9525"/>
            <wp:docPr id="6810710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71005"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5943600" cy="3343275"/>
                    </a:xfrm>
                    <a:prstGeom prst="rect">
                      <a:avLst/>
                    </a:prstGeom>
                  </pic:spPr>
                </pic:pic>
              </a:graphicData>
            </a:graphic>
          </wp:inline>
        </w:drawing>
      </w:r>
    </w:p>
    <w:p w14:paraId="4C41A20C" w14:textId="77777777" w:rsidR="0080349D" w:rsidRPr="002B412D" w:rsidRDefault="0080349D" w:rsidP="002B412D"/>
    <w:p w14:paraId="45321311" w14:textId="107C27B0" w:rsidR="00C12456" w:rsidRDefault="00B56C31" w:rsidP="00313895">
      <w:pPr>
        <w:pStyle w:val="Heading2"/>
      </w:pPr>
      <w:bookmarkStart w:id="18" w:name="_Toc207371975"/>
      <w:r>
        <w:t xml:space="preserve">Pillar 2: </w:t>
      </w:r>
      <w:r w:rsidR="00F84712">
        <w:t>Child Protective Services</w:t>
      </w:r>
      <w:r w:rsidR="0099602B">
        <w:t xml:space="preserve"> (</w:t>
      </w:r>
      <w:r w:rsidR="00A313C3">
        <w:t>Safety</w:t>
      </w:r>
      <w:r w:rsidR="0099602B">
        <w:t>)</w:t>
      </w:r>
      <w:bookmarkEnd w:id="18"/>
    </w:p>
    <w:p w14:paraId="58F094F5" w14:textId="57EA3F78" w:rsidR="00384351" w:rsidRPr="00384351" w:rsidRDefault="00384351" w:rsidP="00384351">
      <w:r w:rsidRPr="00384351">
        <w:t xml:space="preserve">A Child Protective Services (CPS) system </w:t>
      </w:r>
      <w:r w:rsidR="0063090F">
        <w:t>that</w:t>
      </w:r>
      <w:r w:rsidR="008F1551">
        <w:t xml:space="preserve"> consistently</w:t>
      </w:r>
      <w:r w:rsidR="0063090F">
        <w:t xml:space="preserve"> applies policies and </w:t>
      </w:r>
      <w:r w:rsidR="008F1551">
        <w:t xml:space="preserve">processes </w:t>
      </w:r>
      <w:r w:rsidR="00F54180">
        <w:t>e</w:t>
      </w:r>
      <w:r w:rsidR="00C001C8">
        <w:t>nsures</w:t>
      </w:r>
      <w:r w:rsidRPr="00384351">
        <w:t xml:space="preserve"> that every child in Virginia</w:t>
      </w:r>
      <w:r w:rsidR="00C001C8">
        <w:t xml:space="preserve">, </w:t>
      </w:r>
      <w:r w:rsidRPr="00384351">
        <w:t>regardless of their zip code</w:t>
      </w:r>
      <w:r w:rsidR="00C001C8">
        <w:t xml:space="preserve">, </w:t>
      </w:r>
      <w:r w:rsidRPr="00384351">
        <w:t xml:space="preserve">receives the same level of protection, care, and opportunity. </w:t>
      </w:r>
      <w:r w:rsidR="00BF4468">
        <w:t>Across Virginia,</w:t>
      </w:r>
      <w:r w:rsidRPr="00384351">
        <w:t xml:space="preserve"> the </w:t>
      </w:r>
      <w:r w:rsidR="000923B3">
        <w:t>engagement and</w:t>
      </w:r>
      <w:r w:rsidRPr="00384351">
        <w:t xml:space="preserve"> timeliness of CPS interventions </w:t>
      </w:r>
      <w:r w:rsidR="00D41FF2">
        <w:t>vary</w:t>
      </w:r>
      <w:r w:rsidR="00D41FF2" w:rsidRPr="00384351">
        <w:t xml:space="preserve"> </w:t>
      </w:r>
      <w:r w:rsidRPr="00384351">
        <w:t xml:space="preserve">by locality, </w:t>
      </w:r>
      <w:r w:rsidR="000923B3">
        <w:t>creating</w:t>
      </w:r>
      <w:r w:rsidRPr="00384351">
        <w:t xml:space="preserve"> an uneven safety net where a child’s access to critical services depends more on geography than need. </w:t>
      </w:r>
    </w:p>
    <w:p w14:paraId="1CEA1827" w14:textId="77777777" w:rsidR="00F84712" w:rsidRDefault="00F84712" w:rsidP="00F84712"/>
    <w:p w14:paraId="151D8957" w14:textId="66D1F817" w:rsidR="009D545D" w:rsidRDefault="000A09E0" w:rsidP="00F84712">
      <w:r>
        <w:rPr>
          <w:noProof/>
        </w:rPr>
        <w:lastRenderedPageBreak/>
        <w:drawing>
          <wp:inline distT="0" distB="0" distL="0" distR="0" wp14:anchorId="47E59C97" wp14:editId="0CDAA0B3">
            <wp:extent cx="6096635" cy="3429000"/>
            <wp:effectExtent l="19050" t="19050" r="18415" b="19050"/>
            <wp:docPr id="388662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bg1">
                          <a:lumMod val="85000"/>
                        </a:schemeClr>
                      </a:solidFill>
                    </a:ln>
                  </pic:spPr>
                </pic:pic>
              </a:graphicData>
            </a:graphic>
          </wp:inline>
        </w:drawing>
      </w:r>
    </w:p>
    <w:p w14:paraId="5E34D827" w14:textId="0C6D7697" w:rsidR="009D545D" w:rsidRDefault="003F3323" w:rsidP="00F84712">
      <w:r>
        <w:t>W</w:t>
      </w:r>
      <w:r w:rsidRPr="003F3323">
        <w:t xml:space="preserve">ithin Virginia’s </w:t>
      </w:r>
      <w:r w:rsidR="0059491B">
        <w:t>CPS</w:t>
      </w:r>
      <w:r w:rsidRPr="003F3323">
        <w:t xml:space="preserve"> system</w:t>
      </w:r>
      <w:r>
        <w:t>, there is a</w:t>
      </w:r>
      <w:r w:rsidRPr="003F3323">
        <w:t xml:space="preserve"> disproportionate vulnerability of young children</w:t>
      </w:r>
      <w:r w:rsidR="0059491B">
        <w:t>,</w:t>
      </w:r>
      <w:r>
        <w:t xml:space="preserve"> </w:t>
      </w:r>
      <w:r w:rsidRPr="003F3323">
        <w:t>particularly those under the age of three. The data aligns with national trends</w:t>
      </w:r>
      <w:r w:rsidR="0086198B">
        <w:t>,</w:t>
      </w:r>
      <w:r w:rsidRPr="003F3323">
        <w:t xml:space="preserve"> indicating that children under three account for a significant majority of child fatalities, underscoring the importance of age-sensitive risk screening and resource prioritization. </w:t>
      </w:r>
      <w:r w:rsidR="00561ABC">
        <w:t xml:space="preserve">In addition, </w:t>
      </w:r>
      <w:r w:rsidR="0059491B">
        <w:t>t</w:t>
      </w:r>
      <w:r w:rsidR="00020494">
        <w:t>he</w:t>
      </w:r>
      <w:r w:rsidR="00515B0D">
        <w:t xml:space="preserve">re is </w:t>
      </w:r>
      <w:r w:rsidR="00020494" w:rsidRPr="00020494">
        <w:t>variation in the</w:t>
      </w:r>
      <w:r w:rsidR="00515B0D">
        <w:t xml:space="preserve"> </w:t>
      </w:r>
      <w:r w:rsidR="00020494" w:rsidRPr="00020494">
        <w:t>timeliness of core CPS functions</w:t>
      </w:r>
      <w:r w:rsidR="00020494">
        <w:t xml:space="preserve"> (e.g., </w:t>
      </w:r>
      <w:r w:rsidR="00020494" w:rsidRPr="00020494">
        <w:t xml:space="preserve">first contact with </w:t>
      </w:r>
      <w:r w:rsidR="00561ABC">
        <w:t>potential</w:t>
      </w:r>
      <w:r w:rsidR="00020494" w:rsidRPr="00020494">
        <w:t xml:space="preserve"> victim</w:t>
      </w:r>
      <w:r w:rsidR="0086198B">
        <w:t>s</w:t>
      </w:r>
      <w:r w:rsidR="00020494" w:rsidRPr="00020494">
        <w:t>, safety assessments, and risk assessments</w:t>
      </w:r>
      <w:r w:rsidR="00020494">
        <w:t>)</w:t>
      </w:r>
      <w:r w:rsidR="00606434">
        <w:t xml:space="preserve">. </w:t>
      </w:r>
    </w:p>
    <w:p w14:paraId="5E249343" w14:textId="0AE09E39" w:rsidR="009D545D" w:rsidRDefault="00D320FF" w:rsidP="00F84712">
      <w:r>
        <w:rPr>
          <w:noProof/>
        </w:rPr>
        <w:lastRenderedPageBreak/>
        <w:drawing>
          <wp:inline distT="0" distB="0" distL="0" distR="0" wp14:anchorId="6622A588" wp14:editId="72F48CB6">
            <wp:extent cx="5943600" cy="3254375"/>
            <wp:effectExtent l="19050" t="19050" r="19050" b="22225"/>
            <wp:docPr id="1195391700" name="Picture 1" descr="A diagram of a child protective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91700" name="Picture 1" descr="A diagram of a child protective service&#10;&#10;AI-generated content may be incorrect."/>
                    <pic:cNvPicPr/>
                  </pic:nvPicPr>
                  <pic:blipFill>
                    <a:blip r:embed="rId38"/>
                    <a:stretch>
                      <a:fillRect/>
                    </a:stretch>
                  </pic:blipFill>
                  <pic:spPr>
                    <a:xfrm>
                      <a:off x="0" y="0"/>
                      <a:ext cx="5943600" cy="3254375"/>
                    </a:xfrm>
                    <a:prstGeom prst="rect">
                      <a:avLst/>
                    </a:prstGeom>
                    <a:ln>
                      <a:solidFill>
                        <a:schemeClr val="bg1">
                          <a:lumMod val="85000"/>
                        </a:schemeClr>
                      </a:solidFill>
                    </a:ln>
                  </pic:spPr>
                </pic:pic>
              </a:graphicData>
            </a:graphic>
          </wp:inline>
        </w:drawing>
      </w:r>
    </w:p>
    <w:p w14:paraId="4A906B66" w14:textId="6F3E395C" w:rsidR="00A82257" w:rsidRPr="00A82257" w:rsidRDefault="00A82257" w:rsidP="00A82257">
      <w:r>
        <w:t xml:space="preserve">The Child Protective Services (CPS) process in Virginia follows a four-stage standard workflow from intake to case resolution. In 2023, approximately 93,000 referrals were received. Of these, </w:t>
      </w:r>
      <w:r w:rsidR="003E7D11">
        <w:t xml:space="preserve">approximately </w:t>
      </w:r>
      <w:r>
        <w:t>40% were screened in for further action, while the remaining 60% were screened out as invalid. Notably, national data indicates that a portion of child fatalities involved at least one prior screened-out referral, highlighting potential gaps</w:t>
      </w:r>
      <w:r w:rsidR="003A2ADB">
        <w:t>.</w:t>
      </w:r>
    </w:p>
    <w:p w14:paraId="21750B0A" w14:textId="77777777" w:rsidR="00A82257" w:rsidRPr="00A82257" w:rsidRDefault="00A82257" w:rsidP="00A82257">
      <w:r w:rsidRPr="00A82257">
        <w:t>Among screened-in cases, referrals are routed either to an investigation or a family assessment. Regardless of path, all accepted cases undergo parallel safety and risk assessments. However, timeliness remains a concern. Nearly 75% of local departments had safety assessment timelines that fell below national benchmarks.</w:t>
      </w:r>
    </w:p>
    <w:p w14:paraId="22353016" w14:textId="412B653A" w:rsidR="00A82257" w:rsidRPr="00A82257" w:rsidRDefault="00A82257" w:rsidP="00A82257">
      <w:r w:rsidRPr="00A82257">
        <w:t xml:space="preserve">In the final phase of the process, outcomes are categorized by risk and determination. A small portion of cases were substantiated (“founded”), while most were either closed as unfounded or </w:t>
      </w:r>
      <w:r>
        <w:t xml:space="preserve">determined to be </w:t>
      </w:r>
      <w:r w:rsidRPr="00A82257">
        <w:t>low</w:t>
      </w:r>
      <w:r w:rsidR="002309D6">
        <w:t xml:space="preserve"> or</w:t>
      </w:r>
      <w:r w:rsidR="004342F5">
        <w:t xml:space="preserve"> </w:t>
      </w:r>
      <w:r w:rsidRPr="00A82257">
        <w:t xml:space="preserve">moderate risk. </w:t>
      </w:r>
    </w:p>
    <w:p w14:paraId="21A9DB60" w14:textId="28E80048" w:rsidR="00F84712" w:rsidRPr="00F84712" w:rsidRDefault="00F25F9A" w:rsidP="00F84712">
      <w:r w:rsidRPr="00F25F9A">
        <w:t>Only 23% of cases identified as high or very high risk were opened to receive in-home services. This raises important questions about how to better engage high-risk families in these services and expand access to support for those most at risk.</w:t>
      </w:r>
    </w:p>
    <w:p w14:paraId="5CC19E18" w14:textId="4E0EFE1A" w:rsidR="00F61128" w:rsidRPr="00C97286" w:rsidRDefault="00276617" w:rsidP="00F61128">
      <w:r>
        <w:t xml:space="preserve">Together with stakeholders, </w:t>
      </w:r>
      <w:r w:rsidR="00A151D7">
        <w:t xml:space="preserve">Pillar 2 </w:t>
      </w:r>
      <w:r w:rsidR="00C97286" w:rsidRPr="00C97286">
        <w:t xml:space="preserve">initiatives </w:t>
      </w:r>
      <w:r w:rsidR="002B5D95">
        <w:t>aim to</w:t>
      </w:r>
      <w:r w:rsidR="00C97286" w:rsidRPr="00C97286">
        <w:t xml:space="preserve"> strengthen the consistency, responsiveness, and equity of Virginia’s Child Protective Services (CPS) system. </w:t>
      </w:r>
      <w:r w:rsidR="003D3D08" w:rsidRPr="004757E6">
        <w:t>In 2023, more than 75% of high</w:t>
      </w:r>
      <w:r w:rsidR="003D3D08">
        <w:t xml:space="preserve"> </w:t>
      </w:r>
      <w:r w:rsidR="003D3D08" w:rsidRPr="004757E6">
        <w:t xml:space="preserve">and very high-risk child welfare cases were not opened. As a result, affected children and families did not </w:t>
      </w:r>
      <w:r w:rsidR="003D3D08">
        <w:t>receive any serv</w:t>
      </w:r>
      <w:r w:rsidR="003D3D08" w:rsidRPr="004757E6">
        <w:t xml:space="preserve">ices and interventions, potentially </w:t>
      </w:r>
      <w:r w:rsidR="003D3D08" w:rsidRPr="004757E6">
        <w:lastRenderedPageBreak/>
        <w:t>leaving children exposed to harm.</w:t>
      </w:r>
      <w:r w:rsidR="0086185B">
        <w:t xml:space="preserve"> </w:t>
      </w:r>
      <w:r w:rsidR="002309D6">
        <w:t>The</w:t>
      </w:r>
      <w:r w:rsidR="005A222F" w:rsidRPr="003936E5">
        <w:t xml:space="preserve"> Commonwealth</w:t>
      </w:r>
      <w:r w:rsidR="008C26C3" w:rsidRPr="003936E5">
        <w:t xml:space="preserve"> need</w:t>
      </w:r>
      <w:r w:rsidR="005A222F" w:rsidRPr="003936E5">
        <w:t>s</w:t>
      </w:r>
      <w:r w:rsidR="008C26C3" w:rsidRPr="003936E5">
        <w:t xml:space="preserve"> to r</w:t>
      </w:r>
      <w:r w:rsidR="005A222F" w:rsidRPr="003936E5">
        <w:t>evise</w:t>
      </w:r>
      <w:r w:rsidR="005C7D46" w:rsidRPr="003936E5">
        <w:t xml:space="preserve"> and consistently implement</w:t>
      </w:r>
      <w:r w:rsidR="008C26C3" w:rsidRPr="003936E5">
        <w:t xml:space="preserve"> guidance to </w:t>
      </w:r>
      <w:r w:rsidR="00AE1575">
        <w:t xml:space="preserve">ensure </w:t>
      </w:r>
      <w:r w:rsidR="005C7D46" w:rsidRPr="003936E5">
        <w:t>timely</w:t>
      </w:r>
      <w:r w:rsidR="008C26C3" w:rsidRPr="003936E5">
        <w:t xml:space="preserve"> services </w:t>
      </w:r>
      <w:r w:rsidR="00AE1575">
        <w:t>for</w:t>
      </w:r>
      <w:r w:rsidR="00AE1575" w:rsidRPr="003936E5">
        <w:t xml:space="preserve"> </w:t>
      </w:r>
      <w:r w:rsidR="008C26C3" w:rsidRPr="003936E5">
        <w:t>families</w:t>
      </w:r>
      <w:r w:rsidR="005C7D46" w:rsidRPr="003936E5">
        <w:t>,</w:t>
      </w:r>
      <w:r w:rsidR="008C26C3" w:rsidRPr="003936E5">
        <w:t xml:space="preserve"> especially those with young children. </w:t>
      </w:r>
      <w:r w:rsidR="00F61128" w:rsidRPr="00F61128">
        <w:t xml:space="preserve"> </w:t>
      </w:r>
      <w:r w:rsidR="00F61128">
        <w:t>The initiatives</w:t>
      </w:r>
      <w:r w:rsidR="00F61128" w:rsidRPr="00C97286">
        <w:t xml:space="preserve"> are designed to address persistent gaps in intake, </w:t>
      </w:r>
      <w:r w:rsidR="00F61128">
        <w:t xml:space="preserve">and inconsistently applied </w:t>
      </w:r>
      <w:r w:rsidR="00F61128" w:rsidRPr="00C97286">
        <w:t>assessment and decision-making processes, particularly for the highest-risk populations.</w:t>
      </w:r>
    </w:p>
    <w:p w14:paraId="045EEEA1" w14:textId="1D02A4B1" w:rsidR="00C97286" w:rsidRPr="00C97286" w:rsidRDefault="008F6DFD" w:rsidP="00C97286">
      <w:r>
        <w:t>There are</w:t>
      </w:r>
      <w:r w:rsidR="00C97286" w:rsidRPr="00C97286">
        <w:t xml:space="preserve"> four key areas</w:t>
      </w:r>
      <w:r>
        <w:t xml:space="preserve"> of focus</w:t>
      </w:r>
      <w:r w:rsidR="00F7678F">
        <w:t>:</w:t>
      </w:r>
      <w:r w:rsidR="00C97286" w:rsidRPr="00C97286">
        <w:t xml:space="preserve"> </w:t>
      </w:r>
      <w:r w:rsidR="00F7678F">
        <w:t>f</w:t>
      </w:r>
      <w:r w:rsidR="00C97286" w:rsidRPr="00C97286">
        <w:t>irst, centraliz</w:t>
      </w:r>
      <w:r w:rsidR="00C71B5B">
        <w:t>ing</w:t>
      </w:r>
      <w:r w:rsidR="00C97286" w:rsidRPr="00C97286">
        <w:t xml:space="preserve"> referral intake and validity determinations under VDSS to reduce inconsistency across local agencies and improve the reliability of early case decisions. Second, </w:t>
      </w:r>
      <w:proofErr w:type="gramStart"/>
      <w:r w:rsidR="009B2818">
        <w:t>prioritizing</w:t>
      </w:r>
      <w:proofErr w:type="gramEnd"/>
      <w:r w:rsidR="00C97286" w:rsidRPr="00C97286">
        <w:t xml:space="preserve"> the safety of children under age three</w:t>
      </w:r>
      <w:r w:rsidR="005C54F6">
        <w:t xml:space="preserve">, </w:t>
      </w:r>
      <w:r w:rsidR="00C97286" w:rsidRPr="00C97286">
        <w:t>who are most vulnerable to harm</w:t>
      </w:r>
      <w:r w:rsidR="005C54F6">
        <w:t xml:space="preserve">, </w:t>
      </w:r>
      <w:r w:rsidR="00C97286" w:rsidRPr="00C97286">
        <w:t xml:space="preserve">by calling for more immediate and structured responses to referrals involving this age group, as well as better coordination with </w:t>
      </w:r>
      <w:r w:rsidR="00346C23">
        <w:t>health care</w:t>
      </w:r>
      <w:r w:rsidR="00C97286" w:rsidRPr="00C97286">
        <w:t xml:space="preserve"> systems</w:t>
      </w:r>
      <w:r w:rsidR="00F15F07">
        <w:t xml:space="preserve"> </w:t>
      </w:r>
      <w:r w:rsidR="00024198">
        <w:t xml:space="preserve">that </w:t>
      </w:r>
      <w:r w:rsidR="00F15F07">
        <w:t xml:space="preserve">are often engaged </w:t>
      </w:r>
      <w:r w:rsidR="00510682">
        <w:t>in treatment</w:t>
      </w:r>
      <w:r w:rsidR="00C97286" w:rsidRPr="00C97286">
        <w:t xml:space="preserve">. Third, </w:t>
      </w:r>
      <w:proofErr w:type="gramStart"/>
      <w:r w:rsidR="009B2818">
        <w:t>proposing</w:t>
      </w:r>
      <w:proofErr w:type="gramEnd"/>
      <w:r w:rsidR="009B2818">
        <w:t xml:space="preserve"> the use of</w:t>
      </w:r>
      <w:r w:rsidR="00C97286" w:rsidRPr="00C97286">
        <w:t xml:space="preserve"> advanced analytics to support initial risk assessments and supplement human judgment with consistent data inputs. Finally, the </w:t>
      </w:r>
      <w:proofErr w:type="gramStart"/>
      <w:r w:rsidR="00C97286" w:rsidRPr="00C97286">
        <w:t>initiatives aim</w:t>
      </w:r>
      <w:proofErr w:type="gramEnd"/>
      <w:r w:rsidR="00C97286" w:rsidRPr="00C97286">
        <w:t xml:space="preserve"> to strengthen accountability by implementing a data-informed monitoring system to identify and support underperforming localities.</w:t>
      </w:r>
    </w:p>
    <w:p w14:paraId="796B3662" w14:textId="45607CC6" w:rsidR="00D33C3D" w:rsidRDefault="00C97286" w:rsidP="00C97286">
      <w:r w:rsidRPr="00C97286">
        <w:t>Collectively, these initiatives reflect a shift toward more standardized, proactive, and technology-enabled child protection practices, while building on lessons from other states.</w:t>
      </w:r>
    </w:p>
    <w:p w14:paraId="572C8CF6" w14:textId="63288FAF" w:rsidR="0080349D" w:rsidRDefault="0080349D" w:rsidP="00C97286">
      <w:r>
        <w:rPr>
          <w:noProof/>
        </w:rPr>
        <w:drawing>
          <wp:inline distT="0" distB="0" distL="0" distR="0" wp14:anchorId="261D1002" wp14:editId="34194C77">
            <wp:extent cx="5943600" cy="3343275"/>
            <wp:effectExtent l="0" t="0" r="0" b="9525"/>
            <wp:docPr id="12416242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24276"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5943600" cy="3343275"/>
                    </a:xfrm>
                    <a:prstGeom prst="rect">
                      <a:avLst/>
                    </a:prstGeom>
                  </pic:spPr>
                </pic:pic>
              </a:graphicData>
            </a:graphic>
          </wp:inline>
        </w:drawing>
      </w:r>
    </w:p>
    <w:p w14:paraId="40E2ECB0" w14:textId="77777777" w:rsidR="0080349D" w:rsidRDefault="0080349D" w:rsidP="00C97286"/>
    <w:p w14:paraId="497068B7" w14:textId="7D5FF0D8" w:rsidR="00B56C31" w:rsidRDefault="00AD1B70" w:rsidP="00313895">
      <w:pPr>
        <w:pStyle w:val="Heading2"/>
      </w:pPr>
      <w:bookmarkStart w:id="19" w:name="_Toc207371976"/>
      <w:r>
        <w:lastRenderedPageBreak/>
        <w:t xml:space="preserve">Pillar 3: </w:t>
      </w:r>
      <w:r w:rsidR="00AF6FE8">
        <w:t>Permanency for Youth</w:t>
      </w:r>
      <w:bookmarkEnd w:id="19"/>
    </w:p>
    <w:p w14:paraId="30143DE1" w14:textId="3F0B667C" w:rsidR="00B56C31" w:rsidRDefault="00390530" w:rsidP="00B56C31">
      <w:r w:rsidRPr="003936E5">
        <w:t>Permanency</w:t>
      </w:r>
      <w:r w:rsidR="00CA6A19" w:rsidRPr="003936E5">
        <w:t xml:space="preserve"> has been the primary focus of Virginia’s child welfare system for the past 15 years. </w:t>
      </w:r>
      <w:r w:rsidR="00EF610E" w:rsidRPr="00EF610E">
        <w:t>Achieving permanency</w:t>
      </w:r>
      <w:r w:rsidR="000123F6">
        <w:t>, particularly</w:t>
      </w:r>
      <w:r w:rsidR="00EF610E" w:rsidRPr="00EF610E">
        <w:t xml:space="preserve"> for youth in foster care</w:t>
      </w:r>
      <w:r w:rsidR="000B31CB" w:rsidRPr="00EF610E">
        <w:t>,</w:t>
      </w:r>
      <w:r w:rsidR="00EF610E" w:rsidRPr="00EF610E">
        <w:t xml:space="preserve"> has profound, lifelong implications for stability, identity, and well-being. The</w:t>
      </w:r>
      <w:r w:rsidR="008F5D4D">
        <w:t>re are</w:t>
      </w:r>
      <w:r w:rsidR="00EF610E" w:rsidRPr="00EF610E">
        <w:t xml:space="preserve"> challenges facing Virginia, including elevated rates of youth aging out of care, lower-than-average reunification rates, and an increasing reliance on congregate care placements. </w:t>
      </w:r>
      <w:r w:rsidR="00BB7F04">
        <w:t>VDSS notes,</w:t>
      </w:r>
      <w:r w:rsidR="00EF610E" w:rsidRPr="003936E5">
        <w:t xml:space="preserve"> </w:t>
      </w:r>
      <w:r w:rsidR="00BB7F04">
        <w:t>“</w:t>
      </w:r>
      <w:r w:rsidR="008F5D4D" w:rsidRPr="003936E5">
        <w:t>Children with complex needs are most prevalent in congregate care</w:t>
      </w:r>
      <w:r w:rsidR="00E82CB7" w:rsidRPr="003936E5">
        <w:t xml:space="preserve"> and w</w:t>
      </w:r>
      <w:r w:rsidR="008F5D4D" w:rsidRPr="003936E5">
        <w:t>e know that</w:t>
      </w:r>
      <w:r w:rsidR="00651145" w:rsidRPr="003936E5">
        <w:t xml:space="preserve"> </w:t>
      </w:r>
      <w:r w:rsidR="0082645E" w:rsidRPr="003936E5">
        <w:t>successfully</w:t>
      </w:r>
      <w:r w:rsidR="008F5D4D" w:rsidRPr="003936E5">
        <w:t xml:space="preserve"> getting a child </w:t>
      </w:r>
      <w:r w:rsidR="00E82CB7" w:rsidRPr="003936E5">
        <w:t xml:space="preserve">returned </w:t>
      </w:r>
      <w:r w:rsidR="008F5D4D" w:rsidRPr="003936E5">
        <w:t>back</w:t>
      </w:r>
      <w:r w:rsidR="00651145" w:rsidRPr="003936E5">
        <w:t xml:space="preserve"> into a family home</w:t>
      </w:r>
      <w:r w:rsidR="008F5D4D" w:rsidRPr="003936E5">
        <w:t xml:space="preserve"> out of a residential setting</w:t>
      </w:r>
      <w:r w:rsidR="00651145" w:rsidRPr="003936E5">
        <w:t>,</w:t>
      </w:r>
      <w:r w:rsidR="008F5D4D" w:rsidRPr="003936E5">
        <w:t xml:space="preserve"> is very difficult.</w:t>
      </w:r>
      <w:r w:rsidR="00BB7F04">
        <w:t>”</w:t>
      </w:r>
      <w:r w:rsidR="00651145">
        <w:t xml:space="preserve"> The Commonwealth’s</w:t>
      </w:r>
      <w:r w:rsidR="00EF610E" w:rsidRPr="00EF610E">
        <w:t xml:space="preserve"> trends </w:t>
      </w:r>
      <w:r w:rsidR="00024198">
        <w:t>indicate</w:t>
      </w:r>
      <w:r w:rsidR="00EF610E" w:rsidRPr="00EF610E">
        <w:t xml:space="preserve"> systemic gaps in family-based placement options, </w:t>
      </w:r>
      <w:r w:rsidR="006610F5">
        <w:t>decreased utilization of</w:t>
      </w:r>
      <w:r w:rsidR="00655C84">
        <w:t xml:space="preserve"> </w:t>
      </w:r>
      <w:r w:rsidR="00EF610E" w:rsidRPr="00EF610E">
        <w:t xml:space="preserve">transition supports for older youth, and </w:t>
      </w:r>
      <w:r w:rsidR="00810083">
        <w:t>a need to</w:t>
      </w:r>
      <w:r w:rsidR="00EF610E" w:rsidRPr="00EF610E">
        <w:t xml:space="preserve"> shift the system toward stable, supportive, and family-centered outcomes for all children and youth in care.</w:t>
      </w:r>
      <w:r w:rsidR="00FC119B" w:rsidRPr="00FC119B">
        <w:rPr>
          <w:highlight w:val="yellow"/>
        </w:rPr>
        <w:t xml:space="preserve"> </w:t>
      </w:r>
    </w:p>
    <w:p w14:paraId="14813F7B" w14:textId="568CF02C" w:rsidR="00B56C31" w:rsidRDefault="00EC7F64" w:rsidP="00B56C31">
      <w:r>
        <w:rPr>
          <w:noProof/>
        </w:rPr>
        <w:drawing>
          <wp:inline distT="0" distB="0" distL="0" distR="0" wp14:anchorId="5C741ACB" wp14:editId="518F9882">
            <wp:extent cx="6096635" cy="3429000"/>
            <wp:effectExtent l="19050" t="19050" r="18415" b="19050"/>
            <wp:docPr id="3871027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bg1">
                          <a:lumMod val="85000"/>
                        </a:schemeClr>
                      </a:solidFill>
                    </a:ln>
                  </pic:spPr>
                </pic:pic>
              </a:graphicData>
            </a:graphic>
          </wp:inline>
        </w:drawing>
      </w:r>
    </w:p>
    <w:p w14:paraId="119CFAA7" w14:textId="67C9868A" w:rsidR="00AB29CA" w:rsidRPr="00AB29CA" w:rsidRDefault="00CE3364" w:rsidP="00AB29CA">
      <w:pPr>
        <w:numPr>
          <w:ilvl w:val="0"/>
          <w:numId w:val="34"/>
        </w:numPr>
      </w:pPr>
      <w:r w:rsidRPr="00CE3364">
        <w:t>Virginia’s permanency outcomes for children in foster care</w:t>
      </w:r>
      <w:r w:rsidR="00CF7462">
        <w:t xml:space="preserve"> differ from national outcomes</w:t>
      </w:r>
      <w:r w:rsidRPr="00CE3364">
        <w:t xml:space="preserve">. Compared to national averages, Virginia sees more than double the rate of youth aging out of care and approximately one-third fewer exits to reunification. These figures signal a critical gap in achieving stable, family-based outcomes and suggest missed opportunities for timely intervention and support. In response, Virginia is pursuing targeted strategies such as the </w:t>
      </w:r>
      <w:r w:rsidRPr="00CE3364">
        <w:rPr>
          <w:i/>
          <w:iCs/>
        </w:rPr>
        <w:t>Fatherhood Initiative</w:t>
      </w:r>
      <w:r w:rsidR="0027339A">
        <w:t xml:space="preserve">, </w:t>
      </w:r>
      <w:r w:rsidRPr="00CE3364">
        <w:t xml:space="preserve">to strengthen familial bonds </w:t>
      </w:r>
      <w:r w:rsidR="0047440E">
        <w:t xml:space="preserve">and </w:t>
      </w:r>
      <w:r w:rsidR="00794061">
        <w:t>developing strong</w:t>
      </w:r>
      <w:r w:rsidR="0047440E">
        <w:t xml:space="preserve"> relationships</w:t>
      </w:r>
      <w:r w:rsidR="00AB29CA" w:rsidRPr="00AB29CA">
        <w:t xml:space="preserve"> with their children.</w:t>
      </w:r>
    </w:p>
    <w:p w14:paraId="1BBEF84F" w14:textId="4E48A039" w:rsidR="00B56C31" w:rsidRDefault="00CE3364" w:rsidP="00B56C31">
      <w:r w:rsidRPr="00CE3364">
        <w:t>and promote reunification</w:t>
      </w:r>
      <w:r w:rsidR="0027339A">
        <w:t xml:space="preserve"> </w:t>
      </w:r>
      <w:r w:rsidRPr="00CE3364">
        <w:t xml:space="preserve">and the </w:t>
      </w:r>
      <w:r w:rsidRPr="00CE3364">
        <w:rPr>
          <w:i/>
          <w:iCs/>
        </w:rPr>
        <w:t>Parental Child Safety Placement Program</w:t>
      </w:r>
      <w:r w:rsidRPr="00CE3364">
        <w:t xml:space="preserve">, which focuses on keeping children safely at home by addressing intra-family risks early. These </w:t>
      </w:r>
      <w:r w:rsidRPr="00CE3364">
        <w:lastRenderedPageBreak/>
        <w:t xml:space="preserve">initiatives represent steps </w:t>
      </w:r>
      <w:r w:rsidR="004C7071">
        <w:t xml:space="preserve">Virginia is taking </w:t>
      </w:r>
      <w:r w:rsidR="00F95CD6">
        <w:t xml:space="preserve">to </w:t>
      </w:r>
      <w:r w:rsidR="003C69D3">
        <w:t>begin</w:t>
      </w:r>
      <w:r w:rsidR="003C69D3" w:rsidRPr="00CE3364">
        <w:t xml:space="preserve"> </w:t>
      </w:r>
      <w:r w:rsidRPr="00CE3364">
        <w:t>reversing the trend and ensur</w:t>
      </w:r>
      <w:r w:rsidR="003C69D3">
        <w:t>e</w:t>
      </w:r>
      <w:r w:rsidRPr="00CE3364">
        <w:t xml:space="preserve"> more children exit care through lasting, family-centered pathways.</w:t>
      </w:r>
    </w:p>
    <w:p w14:paraId="674E5553" w14:textId="3FB8DDD2" w:rsidR="00B56C31" w:rsidRDefault="00440C23" w:rsidP="00B56C31">
      <w:r>
        <w:rPr>
          <w:noProof/>
        </w:rPr>
        <w:drawing>
          <wp:inline distT="0" distB="0" distL="0" distR="0" wp14:anchorId="0B9F99D8" wp14:editId="04CD42FD">
            <wp:extent cx="6096635" cy="3429000"/>
            <wp:effectExtent l="19050" t="19050" r="18415" b="19050"/>
            <wp:docPr id="181623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bg1">
                          <a:lumMod val="85000"/>
                        </a:schemeClr>
                      </a:solidFill>
                    </a:ln>
                  </pic:spPr>
                </pic:pic>
              </a:graphicData>
            </a:graphic>
          </wp:inline>
        </w:drawing>
      </w:r>
    </w:p>
    <w:p w14:paraId="4732F5B2" w14:textId="7A41157E" w:rsidR="00B56C31" w:rsidRDefault="006660EF" w:rsidP="00B56C31">
      <w:r>
        <w:t>There is</w:t>
      </w:r>
      <w:r w:rsidR="00B774C1" w:rsidRPr="00B774C1">
        <w:t xml:space="preserve"> a contrasting trend between Virginia and the national landscape</w:t>
      </w:r>
      <w:r w:rsidR="00812A88">
        <w:t>. While</w:t>
      </w:r>
      <w:r w:rsidR="00B774C1" w:rsidRPr="00B774C1">
        <w:t xml:space="preserve"> congregate care placements have declined nationally, they have increased in Virginia, rising at an average rate of 11% annually </w:t>
      </w:r>
      <w:r w:rsidR="007B5646">
        <w:t>from 2022 to 2024</w:t>
      </w:r>
      <w:r w:rsidR="00B774C1" w:rsidRPr="00B774C1">
        <w:t>. The trend reflects systemic gaps in community-based placement options</w:t>
      </w:r>
      <w:r w:rsidR="00CC239E">
        <w:t xml:space="preserve">, </w:t>
      </w:r>
      <w:r w:rsidR="00B774C1" w:rsidRPr="00B774C1">
        <w:t>particularly for youth with complex behavioral or developmental needs</w:t>
      </w:r>
      <w:r w:rsidR="00812A88">
        <w:t>. It underscores</w:t>
      </w:r>
      <w:r w:rsidR="00B774C1" w:rsidRPr="00B774C1">
        <w:t xml:space="preserve"> the urgent need for stronger, family-based alternatives</w:t>
      </w:r>
      <w:r w:rsidR="00CC239E">
        <w:t>, early and consistent access to behavioral health services</w:t>
      </w:r>
      <w:r w:rsidR="00812A88">
        <w:t>,</w:t>
      </w:r>
      <w:r w:rsidR="00B774C1" w:rsidRPr="00B774C1">
        <w:t xml:space="preserve"> and cross-system coordination. The data make clear that reversing this trajectory </w:t>
      </w:r>
      <w:r w:rsidR="002C57BB">
        <w:t>requires</w:t>
      </w:r>
      <w:r w:rsidR="00B774C1" w:rsidRPr="00B774C1">
        <w:t xml:space="preserve"> deliberate investment in </w:t>
      </w:r>
      <w:r w:rsidR="00BE291F">
        <w:t xml:space="preserve">designing appropriate behavioral health services, strengthening provider capacity, and building </w:t>
      </w:r>
      <w:r w:rsidR="00B774C1" w:rsidRPr="00B774C1">
        <w:t>the infrastructure needed to support high-acuity youth outside institutional settings.</w:t>
      </w:r>
    </w:p>
    <w:p w14:paraId="0742474D" w14:textId="5BDC8DAA" w:rsidR="00B774C1" w:rsidRDefault="0005629C" w:rsidP="0005629C">
      <w:r>
        <w:t>A multi-pronged strategy is essential to enhance permanency outcomes by minimizing unnecessary congregate care, bolstering support for foster and guardianship families, improving transitions for youth aging out of care, and facilitating safer, faster family reunifications</w:t>
      </w:r>
      <w:r w:rsidR="00B774C1" w:rsidRPr="00B774C1">
        <w:t xml:space="preserve">. Key reforms include expanding wraparound supports for families caring for high-needs youth, offering stipends and services to retain foster families, and establishing consistent transition support for older youth exiting care. Together, these initiatives aim to reduce reliance on institutional care, improve family stability, and ensure that every young person </w:t>
      </w:r>
      <w:proofErr w:type="gramStart"/>
      <w:r w:rsidR="00B774C1" w:rsidRPr="00B774C1">
        <w:t>exits</w:t>
      </w:r>
      <w:proofErr w:type="gramEnd"/>
      <w:r w:rsidR="00B774C1" w:rsidRPr="00B774C1">
        <w:t xml:space="preserve"> care with a permanent and supportive plan in place.</w:t>
      </w:r>
    </w:p>
    <w:p w14:paraId="3796196B" w14:textId="1459DC97" w:rsidR="0080349D" w:rsidRDefault="0080349D" w:rsidP="00B774C1">
      <w:r>
        <w:rPr>
          <w:noProof/>
        </w:rPr>
        <w:lastRenderedPageBreak/>
        <w:drawing>
          <wp:inline distT="0" distB="0" distL="0" distR="0" wp14:anchorId="5670419B" wp14:editId="15C315F3">
            <wp:extent cx="5943600" cy="3343275"/>
            <wp:effectExtent l="0" t="0" r="0" b="9525"/>
            <wp:docPr id="3715206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20667"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5943600" cy="3343275"/>
                    </a:xfrm>
                    <a:prstGeom prst="rect">
                      <a:avLst/>
                    </a:prstGeom>
                  </pic:spPr>
                </pic:pic>
              </a:graphicData>
            </a:graphic>
          </wp:inline>
        </w:drawing>
      </w:r>
    </w:p>
    <w:p w14:paraId="0CAE52CA" w14:textId="77777777" w:rsidR="0080349D" w:rsidRPr="00B774C1" w:rsidRDefault="0080349D" w:rsidP="00B774C1"/>
    <w:p w14:paraId="61EF08B6" w14:textId="6D6BEC26" w:rsidR="00B56C31" w:rsidRDefault="0061759A" w:rsidP="00313895">
      <w:pPr>
        <w:pStyle w:val="Heading2"/>
      </w:pPr>
      <w:bookmarkStart w:id="20" w:name="_Toc207371977"/>
      <w:r>
        <w:t>Pillar 4: Behavioral Health</w:t>
      </w:r>
      <w:bookmarkEnd w:id="20"/>
    </w:p>
    <w:p w14:paraId="6B74F1B6" w14:textId="61CA938F" w:rsidR="00547838" w:rsidRPr="00547838" w:rsidRDefault="0078117E" w:rsidP="00547838">
      <w:r w:rsidRPr="0078117E">
        <w:t xml:space="preserve">Access to behavioral health services is essential to ensuring the stability and well-being of children and families involved in or at risk of entering </w:t>
      </w:r>
      <w:r w:rsidR="00573156">
        <w:t>Virginia’s</w:t>
      </w:r>
      <w:r w:rsidRPr="0078117E">
        <w:t xml:space="preserve"> child welfare system. </w:t>
      </w:r>
      <w:r w:rsidR="009801D5">
        <w:t>B</w:t>
      </w:r>
      <w:r w:rsidRPr="0078117E">
        <w:t xml:space="preserve">ehavioral health </w:t>
      </w:r>
      <w:r w:rsidR="009801D5">
        <w:t>care should serve</w:t>
      </w:r>
      <w:r w:rsidRPr="0078117E">
        <w:t xml:space="preserve"> as a critical component of </w:t>
      </w:r>
      <w:r w:rsidRPr="00316867">
        <w:t>preventive child welfare strategy</w:t>
      </w:r>
      <w:r w:rsidR="00BE291F">
        <w:t>,</w:t>
      </w:r>
      <w:r w:rsidR="009801D5">
        <w:t xml:space="preserve"> not</w:t>
      </w:r>
      <w:r w:rsidRPr="0078117E">
        <w:t xml:space="preserve"> only as a crisis response mechanism. Early and sustained access to </w:t>
      </w:r>
      <w:r w:rsidR="00D0187A">
        <w:t>behavioral health</w:t>
      </w:r>
      <w:r w:rsidR="003F4EAD">
        <w:t xml:space="preserve"> services</w:t>
      </w:r>
      <w:r w:rsidRPr="0078117E">
        <w:t xml:space="preserve"> can help families remain safely together. For children already involved in foster care, continued access to appropriate behavioral health treatment is vital to their emotional development, permanency outcomes, and long-term resilience. A system that integrates behavioral health supports across the child welfare continuum</w:t>
      </w:r>
      <w:r w:rsidR="003F4EAD">
        <w:t xml:space="preserve">, </w:t>
      </w:r>
      <w:r w:rsidRPr="0078117E">
        <w:t>from early identification to sustained engagement</w:t>
      </w:r>
      <w:r w:rsidR="004B2E28">
        <w:t xml:space="preserve">, </w:t>
      </w:r>
      <w:r w:rsidRPr="0078117E">
        <w:t>is foundational to improving outcomes and reducing the need for higher-intensity interventions.</w:t>
      </w:r>
    </w:p>
    <w:p w14:paraId="6003469A" w14:textId="0A24B885" w:rsidR="00E72920" w:rsidRPr="00E72920" w:rsidRDefault="00440C23" w:rsidP="00E72920">
      <w:r>
        <w:rPr>
          <w:noProof/>
        </w:rPr>
        <w:lastRenderedPageBreak/>
        <w:drawing>
          <wp:inline distT="0" distB="0" distL="0" distR="0" wp14:anchorId="00D7451C" wp14:editId="40BF452A">
            <wp:extent cx="6096635" cy="3429000"/>
            <wp:effectExtent l="19050" t="19050" r="18415" b="19050"/>
            <wp:docPr id="12383932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bg1">
                          <a:lumMod val="85000"/>
                        </a:schemeClr>
                      </a:solidFill>
                    </a:ln>
                  </pic:spPr>
                </pic:pic>
              </a:graphicData>
            </a:graphic>
          </wp:inline>
        </w:drawing>
      </w:r>
    </w:p>
    <w:p w14:paraId="42B0B8D4" w14:textId="14A87FEC" w:rsidR="00E72920" w:rsidRDefault="00B57A2C" w:rsidP="00B56C31">
      <w:r>
        <w:t>C</w:t>
      </w:r>
      <w:r w:rsidRPr="00512719">
        <w:t xml:space="preserve">hildren in </w:t>
      </w:r>
      <w:r>
        <w:t xml:space="preserve">the </w:t>
      </w:r>
      <w:r w:rsidRPr="00512719">
        <w:t xml:space="preserve">foster care system </w:t>
      </w:r>
      <w:r>
        <w:t>carry a</w:t>
      </w:r>
      <w:r w:rsidR="00512719" w:rsidRPr="00512719">
        <w:t xml:space="preserve"> disproportionate behavioral health burden </w:t>
      </w:r>
      <w:r>
        <w:t>as</w:t>
      </w:r>
      <w:r w:rsidR="00366937">
        <w:t xml:space="preserve"> underscored</w:t>
      </w:r>
      <w:r w:rsidR="00512719" w:rsidRPr="00512719">
        <w:t xml:space="preserve"> by </w:t>
      </w:r>
      <w:r w:rsidR="00777DBC">
        <w:t xml:space="preserve">national </w:t>
      </w:r>
      <w:r w:rsidR="00366937">
        <w:t>data that indicates</w:t>
      </w:r>
      <w:r w:rsidR="00512719" w:rsidRPr="00512719">
        <w:t xml:space="preserve"> children in foster care are four times more likely than their peers to be diagnosed with </w:t>
      </w:r>
      <w:r w:rsidR="00D0187A">
        <w:t>behavioral health</w:t>
      </w:r>
      <w:r w:rsidR="00512719" w:rsidRPr="00512719">
        <w:t xml:space="preserve"> conditions. </w:t>
      </w:r>
      <w:r w:rsidR="00890AD0">
        <w:t xml:space="preserve">Focusing specifically on </w:t>
      </w:r>
      <w:r w:rsidR="00512719" w:rsidRPr="00512719">
        <w:t xml:space="preserve">Virginia, </w:t>
      </w:r>
      <w:r w:rsidR="00D93C1A">
        <w:t xml:space="preserve">in 2024, </w:t>
      </w:r>
      <w:r w:rsidR="00323131">
        <w:t>children in foster care</w:t>
      </w:r>
      <w:r w:rsidR="00D93C1A">
        <w:t xml:space="preserve"> were </w:t>
      </w:r>
      <w:r w:rsidR="000F14E5">
        <w:t>prescribed</w:t>
      </w:r>
      <w:r w:rsidR="00512719" w:rsidRPr="00512719">
        <w:t xml:space="preserve"> psychotropic medication </w:t>
      </w:r>
      <w:r w:rsidR="007A15A2">
        <w:t xml:space="preserve">2.5 times </w:t>
      </w:r>
      <w:r w:rsidR="00512719" w:rsidRPr="00512719">
        <w:t xml:space="preserve">more than the national average </w:t>
      </w:r>
      <w:r w:rsidR="00BC1E31">
        <w:t xml:space="preserve">among </w:t>
      </w:r>
      <w:r w:rsidR="00D93C1A">
        <w:t>their peers</w:t>
      </w:r>
      <w:r w:rsidR="00512719" w:rsidRPr="00512719">
        <w:t xml:space="preserve">. While some of this increase reflects the severity and complexity of needs among </w:t>
      </w:r>
      <w:r w:rsidR="000F14E5">
        <w:t xml:space="preserve">child welfare </w:t>
      </w:r>
      <w:r w:rsidR="00512719" w:rsidRPr="00512719">
        <w:t xml:space="preserve">involved </w:t>
      </w:r>
      <w:r w:rsidR="000F14E5">
        <w:t xml:space="preserve">children and </w:t>
      </w:r>
      <w:r w:rsidR="00512719" w:rsidRPr="00512719">
        <w:t xml:space="preserve">youth, it also raises important questions about the </w:t>
      </w:r>
      <w:r w:rsidR="000F14E5">
        <w:t xml:space="preserve">access and </w:t>
      </w:r>
      <w:r w:rsidR="00512719" w:rsidRPr="00512719">
        <w:t>availability of non-pharmacological interventions, trauma-informed care pathways, and consistent oversight of medication practices. The data underscore</w:t>
      </w:r>
      <w:r w:rsidR="00A87D78">
        <w:t>s</w:t>
      </w:r>
      <w:r w:rsidR="00512719" w:rsidRPr="00512719">
        <w:t xml:space="preserve"> the </w:t>
      </w:r>
      <w:r w:rsidR="00A87D78">
        <w:t>importance</w:t>
      </w:r>
      <w:r w:rsidR="00512719" w:rsidRPr="00512719">
        <w:t xml:space="preserve"> of strengthening behavioral health service access and coordination for foster </w:t>
      </w:r>
      <w:r w:rsidR="00A87D78">
        <w:t xml:space="preserve">children and </w:t>
      </w:r>
      <w:r w:rsidR="00512719" w:rsidRPr="00512719">
        <w:t>youth.</w:t>
      </w:r>
    </w:p>
    <w:p w14:paraId="5263ADA7" w14:textId="71F77D9F" w:rsidR="004F432D" w:rsidRDefault="00EE3BD2" w:rsidP="004F432D">
      <w:r>
        <w:t>Working with stakeholders, VDSS has designed</w:t>
      </w:r>
      <w:r w:rsidR="004F432D" w:rsidRPr="004F432D">
        <w:t xml:space="preserve"> initiatives to enhance </w:t>
      </w:r>
      <w:r>
        <w:t>access to</w:t>
      </w:r>
      <w:r w:rsidR="004F432D" w:rsidRPr="004F432D">
        <w:t xml:space="preserve"> behavioral health services across the child welfare continuum. These strategies prioritize early and equitable access to behavioral health supports, improved coordination with Medicaid and foster care specialty plans, and targeted support for families affected by substance use disorders (SUD). </w:t>
      </w:r>
      <w:r w:rsidR="0067130F">
        <w:t>There</w:t>
      </w:r>
      <w:r w:rsidR="004F432D" w:rsidRPr="004F432D">
        <w:t xml:space="preserve"> is </w:t>
      </w:r>
      <w:r w:rsidR="0067130F">
        <w:t>a key</w:t>
      </w:r>
      <w:r w:rsidR="004F432D" w:rsidRPr="004F432D">
        <w:t xml:space="preserve"> emphasis on prevention and crisis response</w:t>
      </w:r>
      <w:r w:rsidR="0067130F">
        <w:t xml:space="preserve">, </w:t>
      </w:r>
      <w:r w:rsidR="004F432D" w:rsidRPr="004F432D">
        <w:t xml:space="preserve">ensuring that trauma screening, outreach, and services are offered at critical intervention points. The proposals also call for expanded training and consultation through </w:t>
      </w:r>
      <w:r w:rsidR="00102475">
        <w:t xml:space="preserve">the </w:t>
      </w:r>
      <w:r w:rsidR="004F432D" w:rsidRPr="004F432D">
        <w:t>Virginia Mental Health Access Program</w:t>
      </w:r>
      <w:r w:rsidR="000B632B">
        <w:t xml:space="preserve"> (VMAP</w:t>
      </w:r>
      <w:r w:rsidR="004F432D" w:rsidRPr="004F432D">
        <w:t xml:space="preserve">) to equip child welfare staff and prescribers with tools to respond to the needs of trauma-impacted youth. Collectively, these efforts </w:t>
      </w:r>
      <w:r w:rsidR="0067130F">
        <w:t>aim</w:t>
      </w:r>
      <w:r w:rsidR="004F432D" w:rsidRPr="004F432D">
        <w:t xml:space="preserve"> to reduce system fragmentation, improve youth outcomes, and promote </w:t>
      </w:r>
      <w:r w:rsidR="0067130F">
        <w:t>preventive and</w:t>
      </w:r>
      <w:r w:rsidR="004F432D" w:rsidRPr="004F432D">
        <w:t xml:space="preserve"> more </w:t>
      </w:r>
      <w:r w:rsidR="004F432D" w:rsidRPr="004F432D">
        <w:lastRenderedPageBreak/>
        <w:t>appropriate, family-centered behavioral health interventions within the child welfare system.</w:t>
      </w:r>
    </w:p>
    <w:p w14:paraId="6176AD69" w14:textId="20E77FFF" w:rsidR="0080349D" w:rsidRDefault="0080349D" w:rsidP="004F432D">
      <w:r>
        <w:rPr>
          <w:noProof/>
        </w:rPr>
        <w:drawing>
          <wp:inline distT="0" distB="0" distL="0" distR="0" wp14:anchorId="6C260DDC" wp14:editId="497DA296">
            <wp:extent cx="5943600" cy="3343275"/>
            <wp:effectExtent l="0" t="0" r="0" b="9525"/>
            <wp:docPr id="15644179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417938" name=""/>
                    <pic:cNvPicPr/>
                  </pic:nvPicPr>
                  <pic:blipFill>
                    <a:blip r:embed="rId46">
                      <a:extLst>
                        <a:ext uri="{96DAC541-7B7A-43D3-8B79-37D633B846F1}">
                          <asvg:svgBlip xmlns:asvg="http://schemas.microsoft.com/office/drawing/2016/SVG/main" r:embed="rId47"/>
                        </a:ext>
                      </a:extLst>
                    </a:blip>
                    <a:stretch>
                      <a:fillRect/>
                    </a:stretch>
                  </pic:blipFill>
                  <pic:spPr>
                    <a:xfrm>
                      <a:off x="0" y="0"/>
                      <a:ext cx="5943600" cy="3343275"/>
                    </a:xfrm>
                    <a:prstGeom prst="rect">
                      <a:avLst/>
                    </a:prstGeom>
                  </pic:spPr>
                </pic:pic>
              </a:graphicData>
            </a:graphic>
          </wp:inline>
        </w:drawing>
      </w:r>
    </w:p>
    <w:p w14:paraId="09FB29A8" w14:textId="77777777" w:rsidR="0080349D" w:rsidRPr="004F432D" w:rsidRDefault="0080349D" w:rsidP="004F432D"/>
    <w:p w14:paraId="418A5967" w14:textId="1C55D106" w:rsidR="0061759A" w:rsidRDefault="00E72920" w:rsidP="00313895">
      <w:pPr>
        <w:pStyle w:val="Heading2"/>
      </w:pPr>
      <w:bookmarkStart w:id="21" w:name="_Toc207371978"/>
      <w:r>
        <w:t>Pillar 5: Prevention</w:t>
      </w:r>
      <w:r w:rsidR="00BF7531">
        <w:t xml:space="preserve"> and Family Preservation</w:t>
      </w:r>
      <w:bookmarkEnd w:id="21"/>
      <w:r w:rsidR="00BF7531">
        <w:t xml:space="preserve"> </w:t>
      </w:r>
    </w:p>
    <w:p w14:paraId="3C6A6B2E" w14:textId="254328A6" w:rsidR="00937D2D" w:rsidRPr="00937D2D" w:rsidRDefault="00937D2D" w:rsidP="00937D2D">
      <w:r w:rsidRPr="00937D2D">
        <w:t xml:space="preserve">A strong prevention infrastructure is the foundation of a responsive child welfare system. Virginia has made progress in expanding access to Evidence-Based Practices (EBPs) under its prevention plan, </w:t>
      </w:r>
      <w:r w:rsidR="005F109A">
        <w:t>though</w:t>
      </w:r>
      <w:r w:rsidRPr="00937D2D">
        <w:t xml:space="preserve"> overall utilization of Title IV-E prevention funding remains limited. </w:t>
      </w:r>
      <w:r w:rsidR="005F109A">
        <w:t xml:space="preserve">Capturing </w:t>
      </w:r>
      <w:r w:rsidR="00850932">
        <w:t xml:space="preserve">more of the available Title IV-E prevention funding would </w:t>
      </w:r>
      <w:r w:rsidR="0034618E">
        <w:t>bolster</w:t>
      </w:r>
      <w:r w:rsidRPr="00937D2D">
        <w:t xml:space="preserve"> the </w:t>
      </w:r>
      <w:r w:rsidR="0034618E">
        <w:t>Commonwealth’s</w:t>
      </w:r>
      <w:r w:rsidRPr="00937D2D">
        <w:t xml:space="preserve"> ability to stabilize families early and avoid deeper system involvement. </w:t>
      </w:r>
      <w:r w:rsidR="00E87F37">
        <w:t>E</w:t>
      </w:r>
      <w:r w:rsidRPr="00937D2D">
        <w:t>ven where EBPs have expanded, frontline staff report persistent service gaps</w:t>
      </w:r>
      <w:r w:rsidR="00E87F37">
        <w:t xml:space="preserve">, </w:t>
      </w:r>
      <w:r w:rsidRPr="00937D2D">
        <w:t>particularly in rural and underserved areas</w:t>
      </w:r>
      <w:r w:rsidR="00E87F37">
        <w:t>.</w:t>
      </w:r>
      <w:r w:rsidR="006B2E2C" w:rsidRPr="006B2E2C">
        <w:rPr>
          <w:rFonts w:ascii="Segoe UI" w:hAnsi="Segoe UI" w:cs="Segoe UI"/>
          <w:spacing w:val="1"/>
        </w:rPr>
        <w:t xml:space="preserve"> </w:t>
      </w:r>
      <w:r w:rsidR="006B2E2C" w:rsidRPr="006B2E2C">
        <w:t xml:space="preserve">Aligning Title IV-E prevention services with those covered by Medicaid would help leverage and expand </w:t>
      </w:r>
      <w:r w:rsidR="006B70B2">
        <w:t xml:space="preserve">existing </w:t>
      </w:r>
      <w:r w:rsidR="006B2E2C" w:rsidRPr="006B2E2C">
        <w:t>prevention resources, strengthening the provider base and enhancing the system’s capacity to keep children safe.</w:t>
      </w:r>
    </w:p>
    <w:p w14:paraId="176B0D26" w14:textId="2F0DEE73" w:rsidR="00E72920" w:rsidRDefault="00026B9D" w:rsidP="00B56C31">
      <w:r>
        <w:rPr>
          <w:noProof/>
        </w:rPr>
        <w:lastRenderedPageBreak/>
        <w:drawing>
          <wp:inline distT="0" distB="0" distL="0" distR="0" wp14:anchorId="2B090425" wp14:editId="7063D3BF">
            <wp:extent cx="6096635" cy="3429000"/>
            <wp:effectExtent l="19050" t="19050" r="18415" b="19050"/>
            <wp:docPr id="2291763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bg1">
                          <a:lumMod val="85000"/>
                        </a:schemeClr>
                      </a:solidFill>
                    </a:ln>
                  </pic:spPr>
                </pic:pic>
              </a:graphicData>
            </a:graphic>
          </wp:inline>
        </w:drawing>
      </w:r>
    </w:p>
    <w:p w14:paraId="0F87C54D" w14:textId="0D418ED8" w:rsidR="00844007" w:rsidRDefault="00B74D5F" w:rsidP="00B56C31">
      <w:r w:rsidRPr="00B74D5F">
        <w:t>Despite national momentum around prevention-first approaches in child welfare, Virginia ranks low in federal prevention spending</w:t>
      </w:r>
      <w:r w:rsidR="001935DE">
        <w:t xml:space="preserve">, </w:t>
      </w:r>
      <w:r w:rsidRPr="00B74D5F">
        <w:t>allocat</w:t>
      </w:r>
      <w:r w:rsidR="001935DE">
        <w:t>ing</w:t>
      </w:r>
      <w:r w:rsidRPr="00B74D5F">
        <w:t xml:space="preserve"> </w:t>
      </w:r>
      <w:r w:rsidR="00A956C5">
        <w:t xml:space="preserve">only </w:t>
      </w:r>
      <w:r w:rsidRPr="00B74D5F">
        <w:t xml:space="preserve">a small share of </w:t>
      </w:r>
      <w:proofErr w:type="gramStart"/>
      <w:r w:rsidRPr="00B74D5F">
        <w:t>its</w:t>
      </w:r>
      <w:proofErr w:type="gramEnd"/>
      <w:r w:rsidRPr="00B74D5F">
        <w:t xml:space="preserve"> </w:t>
      </w:r>
      <w:proofErr w:type="gramStart"/>
      <w:r w:rsidRPr="00B74D5F">
        <w:t>drawn</w:t>
      </w:r>
      <w:r w:rsidR="00892A46">
        <w:t xml:space="preserve"> </w:t>
      </w:r>
      <w:r w:rsidRPr="00B74D5F">
        <w:t>down funds</w:t>
      </w:r>
      <w:proofErr w:type="gramEnd"/>
      <w:r w:rsidRPr="00B74D5F">
        <w:t xml:space="preserve"> directly to service delivery. This suggests that Virginia </w:t>
      </w:r>
      <w:r w:rsidR="0018187A">
        <w:t xml:space="preserve">could be </w:t>
      </w:r>
      <w:r w:rsidR="00892A46">
        <w:t>missing</w:t>
      </w:r>
      <w:r w:rsidRPr="00B74D5F">
        <w:t xml:space="preserve"> opportunities to leverage available federal funding for early intervention and family stabilization services. The limited investment in preventive services not only reduces the state’s capacity to </w:t>
      </w:r>
      <w:r w:rsidR="00D31F82">
        <w:t xml:space="preserve">safely </w:t>
      </w:r>
      <w:r w:rsidRPr="00B74D5F">
        <w:t xml:space="preserve">keep families </w:t>
      </w:r>
      <w:r w:rsidR="00582924">
        <w:t>together</w:t>
      </w:r>
      <w:r w:rsidRPr="00B74D5F">
        <w:t xml:space="preserve"> but may also lead to </w:t>
      </w:r>
      <w:r w:rsidR="003636E3">
        <w:t>higher</w:t>
      </w:r>
      <w:r w:rsidR="003636E3" w:rsidRPr="00B74D5F">
        <w:t xml:space="preserve"> </w:t>
      </w:r>
      <w:r w:rsidRPr="00B74D5F">
        <w:t xml:space="preserve">downstream costs through </w:t>
      </w:r>
      <w:r w:rsidR="003636E3">
        <w:t>increased</w:t>
      </w:r>
      <w:r w:rsidR="003636E3" w:rsidRPr="00B74D5F">
        <w:t xml:space="preserve"> </w:t>
      </w:r>
      <w:r w:rsidRPr="00B74D5F">
        <w:t xml:space="preserve">foster care placements and deeper system involvement. </w:t>
      </w:r>
    </w:p>
    <w:p w14:paraId="76D3AEA0" w14:textId="77777777" w:rsidR="00844007" w:rsidRDefault="00844007" w:rsidP="00B56C31"/>
    <w:p w14:paraId="4D899DE0" w14:textId="2D015E4A" w:rsidR="00E72920" w:rsidRDefault="00837167" w:rsidP="00B56C31">
      <w:r>
        <w:rPr>
          <w:noProof/>
        </w:rPr>
        <w:lastRenderedPageBreak/>
        <w:drawing>
          <wp:inline distT="0" distB="0" distL="0" distR="0" wp14:anchorId="7026D9F3" wp14:editId="4F830501">
            <wp:extent cx="6096635" cy="3429000"/>
            <wp:effectExtent l="19050" t="19050" r="18415" b="19050"/>
            <wp:docPr id="13612320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bg1">
                          <a:lumMod val="85000"/>
                        </a:schemeClr>
                      </a:solidFill>
                    </a:ln>
                  </pic:spPr>
                </pic:pic>
              </a:graphicData>
            </a:graphic>
          </wp:inline>
        </w:drawing>
      </w:r>
    </w:p>
    <w:p w14:paraId="261D8456" w14:textId="41F0342C" w:rsidR="00BA0FC4" w:rsidRPr="00937D2D" w:rsidRDefault="009D6D8A" w:rsidP="00BA0FC4">
      <w:r w:rsidRPr="009D6D8A">
        <w:t xml:space="preserve">Virginia has made progress in building and supporting a network of evidence-based providers. </w:t>
      </w:r>
      <w:r w:rsidR="00937D2D" w:rsidRPr="00937D2D">
        <w:t xml:space="preserve">Between June 2024 and March 2025, the number of teams delivering these services has increased, demonstrating a growing commitment to high-quality, community-based interventions. However, despite these gains, frontline feedback reveals that availability </w:t>
      </w:r>
      <w:r w:rsidR="00A3643A">
        <w:t xml:space="preserve">across the Commonwealth </w:t>
      </w:r>
      <w:r w:rsidR="00937D2D" w:rsidRPr="00937D2D">
        <w:t>remains insufficient</w:t>
      </w:r>
      <w:r w:rsidR="00A3643A">
        <w:t>. M</w:t>
      </w:r>
      <w:r w:rsidR="00937D2D" w:rsidRPr="00937D2D">
        <w:t xml:space="preserve">ore than three-quarters of </w:t>
      </w:r>
      <w:r w:rsidR="00F43A11">
        <w:t xml:space="preserve">LDSS </w:t>
      </w:r>
      <w:r w:rsidR="00937D2D" w:rsidRPr="00937D2D">
        <w:t xml:space="preserve">caseworkers report that services are still too limited to keep children </w:t>
      </w:r>
      <w:r w:rsidR="00937D2D" w:rsidRPr="00B661B7">
        <w:t xml:space="preserve">safely at home. </w:t>
      </w:r>
    </w:p>
    <w:p w14:paraId="7BF916E7" w14:textId="4D32A5AB" w:rsidR="00EF304B" w:rsidRDefault="00C30EBF" w:rsidP="00B56C31">
      <w:r>
        <w:t>Ev</w:t>
      </w:r>
      <w:r w:rsidR="00EC3748">
        <w:t>idence-based</w:t>
      </w:r>
      <w:r w:rsidR="009D6D8A" w:rsidRPr="009D6D8A">
        <w:t xml:space="preserve"> providers rely on a steady stream of referrals to sustain high-quality services. Without consistent referrals, they cannot generate the revenue needed to cover the costs of their highly skilled teams, putting at risk the very provider network Virginia has worked so hard to develop.</w:t>
      </w:r>
      <w:r w:rsidR="009D6D8A">
        <w:t xml:space="preserve"> </w:t>
      </w:r>
      <w:r w:rsidR="000D45BB" w:rsidRPr="000D45BB">
        <w:t xml:space="preserve">This </w:t>
      </w:r>
      <w:proofErr w:type="gramStart"/>
      <w:r w:rsidR="000D45BB" w:rsidRPr="000D45BB">
        <w:t>disconnect</w:t>
      </w:r>
      <w:proofErr w:type="gramEnd"/>
      <w:r w:rsidR="000D45BB" w:rsidRPr="000D45BB">
        <w:t xml:space="preserve"> between policy intent and service availability underscores the need to strengthen Community Pathways </w:t>
      </w:r>
      <w:r w:rsidR="001F7399" w:rsidRPr="000D45BB">
        <w:t>u</w:t>
      </w:r>
      <w:r w:rsidR="001F7399">
        <w:t>sing</w:t>
      </w:r>
      <w:r w:rsidR="001F7399" w:rsidRPr="000D45BB">
        <w:t xml:space="preserve"> </w:t>
      </w:r>
      <w:r w:rsidR="000D45BB" w:rsidRPr="000D45BB">
        <w:t>federal IV-E funding</w:t>
      </w:r>
      <w:r w:rsidR="001F7399">
        <w:t>. Such funding could</w:t>
      </w:r>
      <w:r w:rsidR="000D45BB" w:rsidRPr="000D45BB">
        <w:t xml:space="preserve"> provide a 50/50 funding match for preventive services, including for children and families who have not yet </w:t>
      </w:r>
      <w:proofErr w:type="gramStart"/>
      <w:r w:rsidR="000D45BB" w:rsidRPr="000D45BB">
        <w:t>entered into</w:t>
      </w:r>
      <w:proofErr w:type="gramEnd"/>
      <w:r w:rsidR="000D45BB" w:rsidRPr="000D45BB">
        <w:t xml:space="preserve"> the child welfare system.</w:t>
      </w:r>
    </w:p>
    <w:p w14:paraId="44D64B74" w14:textId="6E923BFC" w:rsidR="00AD2B30" w:rsidRPr="00AD2B30" w:rsidRDefault="00F679F8" w:rsidP="00AD2B30">
      <w:r>
        <w:t>Virginia stakeholders have come together to offer</w:t>
      </w:r>
      <w:r w:rsidR="00AD2B30" w:rsidRPr="00AD2B30">
        <w:t xml:space="preserve"> a comprehensive framework to expand Virginia’s prevention infrastructure by creating localized, community-based pathways to support families. The </w:t>
      </w:r>
      <w:proofErr w:type="gramStart"/>
      <w:r w:rsidR="00AD2B30" w:rsidRPr="00AD2B30">
        <w:t>first priority</w:t>
      </w:r>
      <w:proofErr w:type="gramEnd"/>
      <w:r w:rsidR="00AD2B30" w:rsidRPr="00AD2B30">
        <w:t xml:space="preserve"> </w:t>
      </w:r>
      <w:r w:rsidR="00C63FCE">
        <w:t>is to</w:t>
      </w:r>
      <w:r w:rsidR="00AD2B30" w:rsidRPr="00AD2B30">
        <w:t xml:space="preserve"> establish multidisciplinary prevention teams within each planning district, equipping them to guide families to appropriate services in collaboration with schools, medical providers, and faith-based organizations. This model emphasizes early identification of needs, especially for high-risk children under age three, </w:t>
      </w:r>
      <w:r w:rsidR="00AD2B30" w:rsidRPr="00AD2B30">
        <w:lastRenderedPageBreak/>
        <w:t>and aims to standardize service coordination across regions through shared tools and protocols.</w:t>
      </w:r>
    </w:p>
    <w:p w14:paraId="6C197C53" w14:textId="11E14A78" w:rsidR="00AD2B30" w:rsidRDefault="00AD2B30" w:rsidP="00AD2B30">
      <w:r w:rsidRPr="00AD2B30">
        <w:t xml:space="preserve">The second initiative focuses on increasing equitable access to prevention services </w:t>
      </w:r>
      <w:r w:rsidR="00760C72">
        <w:t>across all</w:t>
      </w:r>
      <w:r w:rsidRPr="00AD2B30">
        <w:t xml:space="preserve"> localit</w:t>
      </w:r>
      <w:r w:rsidR="00760C72">
        <w:t>ies</w:t>
      </w:r>
      <w:r w:rsidRPr="00AD2B30">
        <w:t>. By refining eligibility definitions and encouraging each LDSS to offer both primary and secondary services, the initiative aims to fill current geographic gaps in service availability. Finally, the third priority seeks to maximize the state’s use of federal Title IV-E prevention funds by supporting required assessments, streamlining administrative processes, and incentivizing higher-performing local agencies. Together, these proposals aim to institutionalize early intervention, reduce unnecessary removals, and strengthen family preservation efforts statewide through scalable, community-driven solutions.</w:t>
      </w:r>
    </w:p>
    <w:p w14:paraId="4A0F4D08" w14:textId="480AF8A2" w:rsidR="0080349D" w:rsidRDefault="0080349D" w:rsidP="00AD2B30">
      <w:r>
        <w:rPr>
          <w:noProof/>
        </w:rPr>
        <w:drawing>
          <wp:inline distT="0" distB="0" distL="0" distR="0" wp14:anchorId="67F138B0" wp14:editId="72E34C27">
            <wp:extent cx="5943600" cy="3343275"/>
            <wp:effectExtent l="0" t="0" r="0" b="9525"/>
            <wp:docPr id="20690762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76206" name=""/>
                    <pic:cNvPicPr/>
                  </pic:nvPicPr>
                  <pic:blipFill>
                    <a:blip r:embed="rId50">
                      <a:extLst>
                        <a:ext uri="{96DAC541-7B7A-43D3-8B79-37D633B846F1}">
                          <asvg:svgBlip xmlns:asvg="http://schemas.microsoft.com/office/drawing/2016/SVG/main" r:embed="rId51"/>
                        </a:ext>
                      </a:extLst>
                    </a:blip>
                    <a:stretch>
                      <a:fillRect/>
                    </a:stretch>
                  </pic:blipFill>
                  <pic:spPr>
                    <a:xfrm>
                      <a:off x="0" y="0"/>
                      <a:ext cx="5943600" cy="3343275"/>
                    </a:xfrm>
                    <a:prstGeom prst="rect">
                      <a:avLst/>
                    </a:prstGeom>
                  </pic:spPr>
                </pic:pic>
              </a:graphicData>
            </a:graphic>
          </wp:inline>
        </w:drawing>
      </w:r>
    </w:p>
    <w:p w14:paraId="73C7527F" w14:textId="77777777" w:rsidR="0080349D" w:rsidRPr="00AD2B30" w:rsidRDefault="0080349D" w:rsidP="00AD2B30"/>
    <w:p w14:paraId="7C8136D6" w14:textId="424062B8" w:rsidR="00E72920" w:rsidRDefault="00E72920" w:rsidP="00313895">
      <w:pPr>
        <w:pStyle w:val="Heading2"/>
      </w:pPr>
      <w:bookmarkStart w:id="22" w:name="_Toc207371979"/>
      <w:r>
        <w:t xml:space="preserve">Pillar 6: </w:t>
      </w:r>
      <w:r w:rsidR="00EF304B">
        <w:t xml:space="preserve">Modernization of </w:t>
      </w:r>
      <w:r w:rsidR="00313895">
        <w:t>O</w:t>
      </w:r>
      <w:r w:rsidR="00EF304B">
        <w:t xml:space="preserve">versight and </w:t>
      </w:r>
      <w:r w:rsidR="00313895">
        <w:t>I</w:t>
      </w:r>
      <w:r w:rsidR="00EF304B">
        <w:t>nfrastructure</w:t>
      </w:r>
      <w:bookmarkEnd w:id="22"/>
    </w:p>
    <w:p w14:paraId="2E7AD245" w14:textId="36787806" w:rsidR="002C459F" w:rsidRPr="002C459F" w:rsidRDefault="002C459F" w:rsidP="002C459F">
      <w:r w:rsidRPr="002C459F">
        <w:t>Modernizing oversight and infrastructure is essential to building a more accountable, efficient, and equitable child welfare system. V</w:t>
      </w:r>
      <w:r w:rsidR="00840F4A">
        <w:t>DSS recognizes</w:t>
      </w:r>
      <w:r w:rsidRPr="002C459F">
        <w:t xml:space="preserve"> that meaningful reform requires more than front-line practice changes</w:t>
      </w:r>
      <w:r w:rsidR="00135A4F">
        <w:t xml:space="preserve">; </w:t>
      </w:r>
      <w:r w:rsidRPr="002C459F">
        <w:t xml:space="preserve">it also demands strong governance structures, improved data systems, and better alignment between state and local responsibilities. By addressing longstanding challenges in organizational structure, workforce capacity, and transparency, a more responsive and data-informed system </w:t>
      </w:r>
      <w:r w:rsidR="004C77C5">
        <w:t xml:space="preserve">can </w:t>
      </w:r>
      <w:r w:rsidR="002F6FD6">
        <w:t>support</w:t>
      </w:r>
      <w:r w:rsidRPr="002C459F">
        <w:t xml:space="preserve"> better outcomes for children and families statewide.</w:t>
      </w:r>
    </w:p>
    <w:p w14:paraId="29B8A26E" w14:textId="4671217E" w:rsidR="0061759A" w:rsidRDefault="00837167" w:rsidP="00B56C31">
      <w:r>
        <w:rPr>
          <w:noProof/>
        </w:rPr>
        <w:lastRenderedPageBreak/>
        <w:drawing>
          <wp:inline distT="0" distB="0" distL="0" distR="0" wp14:anchorId="6756B281" wp14:editId="6AB226AF">
            <wp:extent cx="6096635" cy="3429000"/>
            <wp:effectExtent l="19050" t="19050" r="18415" b="19050"/>
            <wp:docPr id="16351330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bg1">
                          <a:lumMod val="85000"/>
                        </a:schemeClr>
                      </a:solidFill>
                    </a:ln>
                  </pic:spPr>
                </pic:pic>
              </a:graphicData>
            </a:graphic>
          </wp:inline>
        </w:drawing>
      </w:r>
    </w:p>
    <w:p w14:paraId="48BFFF63" w14:textId="7094CA8E" w:rsidR="000E1E61" w:rsidRDefault="002F6FD6" w:rsidP="00B56C31">
      <w:r>
        <w:t>There are</w:t>
      </w:r>
      <w:r w:rsidR="00AF4A0C" w:rsidRPr="00AF4A0C">
        <w:t xml:space="preserve"> </w:t>
      </w:r>
      <w:r w:rsidR="004A645D">
        <w:t>variations</w:t>
      </w:r>
      <w:r w:rsidR="00AF4A0C" w:rsidRPr="00AF4A0C">
        <w:t xml:space="preserve"> in performance among LDSS</w:t>
      </w:r>
      <w:r w:rsidR="009411E9">
        <w:t xml:space="preserve"> </w:t>
      </w:r>
      <w:r w:rsidR="00605155">
        <w:t>in</w:t>
      </w:r>
      <w:r w:rsidR="00465BB5" w:rsidRPr="00AF4A0C">
        <w:t xml:space="preserve"> </w:t>
      </w:r>
      <w:r w:rsidR="00AF4A0C" w:rsidRPr="00AF4A0C">
        <w:t xml:space="preserve">Virginia. Some agencies consistently excel </w:t>
      </w:r>
      <w:r w:rsidR="008A52EE">
        <w:t xml:space="preserve">(e.g., top 25% relative to other LDSS) </w:t>
      </w:r>
      <w:r w:rsidR="00AF4A0C" w:rsidRPr="00AF4A0C">
        <w:t>across critical child welfare metrics</w:t>
      </w:r>
      <w:r w:rsidR="009411E9">
        <w:t xml:space="preserve"> such as </w:t>
      </w:r>
      <w:r w:rsidR="00AF4A0C" w:rsidRPr="00AF4A0C">
        <w:t>timeliness, screening, recidivism, and permanency</w:t>
      </w:r>
      <w:r w:rsidR="008A52EE">
        <w:t xml:space="preserve">. Other LDSS perform </w:t>
      </w:r>
      <w:r w:rsidR="00096EF5">
        <w:t xml:space="preserve">worse </w:t>
      </w:r>
      <w:r w:rsidR="008A52EE">
        <w:t>(e.g., bottom 25% relative to other LDSS) across the same child welfare metrics</w:t>
      </w:r>
      <w:r w:rsidR="00AF4A0C" w:rsidRPr="00AF4A0C">
        <w:t>. Notably, strong-performing LDSS are found in small</w:t>
      </w:r>
      <w:r w:rsidR="002A4446">
        <w:t>,</w:t>
      </w:r>
      <w:r w:rsidR="00AF4A0C" w:rsidRPr="00AF4A0C">
        <w:t xml:space="preserve"> mid-sized</w:t>
      </w:r>
      <w:r w:rsidR="002A4446">
        <w:t xml:space="preserve">, and large </w:t>
      </w:r>
      <w:r w:rsidR="00AF4A0C" w:rsidRPr="00AF4A0C">
        <w:t>agencies</w:t>
      </w:r>
      <w:r w:rsidR="00701836">
        <w:t xml:space="preserve">, have both deviating and non-deviating status, and </w:t>
      </w:r>
      <w:r w:rsidR="00605155">
        <w:t xml:space="preserve">are </w:t>
      </w:r>
      <w:r w:rsidR="00506B4B">
        <w:t>located across regions</w:t>
      </w:r>
      <w:r w:rsidR="00AF4A0C" w:rsidRPr="00AF4A0C">
        <w:t xml:space="preserve">. </w:t>
      </w:r>
    </w:p>
    <w:p w14:paraId="58DE1B9A" w14:textId="104587E1" w:rsidR="00AB0010" w:rsidRDefault="00AB0010" w:rsidP="00B56C31">
      <w:r>
        <w:t xml:space="preserve">In addition, there is variation across LDSS in practice standards. Some LDSS </w:t>
      </w:r>
      <w:r w:rsidR="009A3EF1">
        <w:t>screen in</w:t>
      </w:r>
      <w:r w:rsidR="00B85916">
        <w:t xml:space="preserve"> approximately </w:t>
      </w:r>
      <w:r w:rsidR="005E43C2">
        <w:t>10% of referrals</w:t>
      </w:r>
      <w:r w:rsidR="00096EF5">
        <w:t>,</w:t>
      </w:r>
      <w:r w:rsidR="005E43C2">
        <w:t xml:space="preserve"> whereas others screen-in </w:t>
      </w:r>
      <w:r w:rsidR="00B85916">
        <w:t xml:space="preserve">approximately </w:t>
      </w:r>
      <w:r w:rsidR="005E43C2">
        <w:t xml:space="preserve">85% of referrals. </w:t>
      </w:r>
      <w:r w:rsidR="00E2238A">
        <w:t>Furthermore,</w:t>
      </w:r>
      <w:r w:rsidR="00F73D0E">
        <w:t xml:space="preserve"> the screen-in rates are not correlated to </w:t>
      </w:r>
      <w:r w:rsidR="003B17C2">
        <w:t>outcome</w:t>
      </w:r>
      <w:r w:rsidR="00F73D0E">
        <w:t xml:space="preserve"> metrics (e.g., </w:t>
      </w:r>
      <w:r w:rsidR="00035FFF">
        <w:t>timeliness of first contact with a potential victim)</w:t>
      </w:r>
      <w:r w:rsidR="00E2238A">
        <w:t>.</w:t>
      </w:r>
      <w:r w:rsidR="003B17C2">
        <w:t xml:space="preserve"> </w:t>
      </w:r>
    </w:p>
    <w:p w14:paraId="41DB0594" w14:textId="3EE7E9A5" w:rsidR="00AB0010" w:rsidRDefault="00AB0010" w:rsidP="00B56C31">
      <w:r>
        <w:rPr>
          <w:noProof/>
        </w:rPr>
        <w:lastRenderedPageBreak/>
        <w:drawing>
          <wp:inline distT="0" distB="0" distL="0" distR="0" wp14:anchorId="3F5C38A9" wp14:editId="5C294E92">
            <wp:extent cx="5943600" cy="3343275"/>
            <wp:effectExtent l="0" t="0" r="0" b="9525"/>
            <wp:docPr id="8007818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81829" name=""/>
                    <pic:cNvPicPr/>
                  </pic:nvPicPr>
                  <pic:blipFill>
                    <a:blip r:embed="rId53">
                      <a:extLst>
                        <a:ext uri="{96DAC541-7B7A-43D3-8B79-37D633B846F1}">
                          <asvg:svgBlip xmlns:asvg="http://schemas.microsoft.com/office/drawing/2016/SVG/main" r:embed="rId54"/>
                        </a:ext>
                      </a:extLst>
                    </a:blip>
                    <a:stretch>
                      <a:fillRect/>
                    </a:stretch>
                  </pic:blipFill>
                  <pic:spPr>
                    <a:xfrm>
                      <a:off x="0" y="0"/>
                      <a:ext cx="5943600" cy="3343275"/>
                    </a:xfrm>
                    <a:prstGeom prst="rect">
                      <a:avLst/>
                    </a:prstGeom>
                  </pic:spPr>
                </pic:pic>
              </a:graphicData>
            </a:graphic>
          </wp:inline>
        </w:drawing>
      </w:r>
    </w:p>
    <w:p w14:paraId="3C569B7D" w14:textId="77777777" w:rsidR="00AB0010" w:rsidRDefault="00AB0010" w:rsidP="00AB0010">
      <w:r w:rsidRPr="00AF4A0C">
        <w:t xml:space="preserve">These patterns highlight the </w:t>
      </w:r>
      <w:r>
        <w:t>variation across LDSS and the</w:t>
      </w:r>
      <w:r w:rsidRPr="00AF4A0C">
        <w:t xml:space="preserve"> need for consistent performance expectations, better alignment between local and state practices, and tailored support to struggling agencies to reduce geographic inequities in outcomes.</w:t>
      </w:r>
    </w:p>
    <w:p w14:paraId="7B5F9D9D" w14:textId="1D1DEC39" w:rsidR="00E2238A" w:rsidRDefault="00E2238A" w:rsidP="00AB0010">
      <w:r>
        <w:t>Furthermore,</w:t>
      </w:r>
      <w:r w:rsidR="00FB6C6D">
        <w:t xml:space="preserve"> VDSS oversees more local agencies in total (120 LDSS) and by region (</w:t>
      </w:r>
      <w:r w:rsidR="00EA478E">
        <w:t xml:space="preserve">an </w:t>
      </w:r>
      <w:r w:rsidR="00FB6C6D">
        <w:t xml:space="preserve">average of 24 LDSS per region) than any other state-supervised, locally administered child welfare system. </w:t>
      </w:r>
      <w:r w:rsidR="00BC061F">
        <w:t xml:space="preserve">Virginia has nearly </w:t>
      </w:r>
      <w:r w:rsidR="00B85916">
        <w:t>two times</w:t>
      </w:r>
      <w:r w:rsidR="00BC061F">
        <w:t xml:space="preserve"> the total number of local departments than the average state-supervised, locally administered system (66 on average). VDSS has five regional offices</w:t>
      </w:r>
      <w:r w:rsidR="0055370A">
        <w:t xml:space="preserve">. Each regional office </w:t>
      </w:r>
      <w:r w:rsidR="00BC061F">
        <w:t>oversee</w:t>
      </w:r>
      <w:r w:rsidR="0055370A">
        <w:t>s</w:t>
      </w:r>
      <w:r w:rsidR="00BC061F">
        <w:t xml:space="preserve"> </w:t>
      </w:r>
      <w:r w:rsidR="00B85916">
        <w:t>approximately</w:t>
      </w:r>
      <w:r w:rsidR="00146326">
        <w:t xml:space="preserve"> </w:t>
      </w:r>
      <w:r w:rsidR="00BC061F">
        <w:t>24 LDSS. This 1:24 ratio of region to local department</w:t>
      </w:r>
      <w:r w:rsidR="009525B3">
        <w:t xml:space="preserve">s is much high than other regional oversight structures (which range from </w:t>
      </w:r>
      <w:r w:rsidR="00B85916">
        <w:t xml:space="preserve">approximately </w:t>
      </w:r>
      <w:r w:rsidR="009525B3">
        <w:t>2 – 17 local departments).</w:t>
      </w:r>
    </w:p>
    <w:p w14:paraId="12D66E1A" w14:textId="3A4D5F13" w:rsidR="00DB3EAD" w:rsidRDefault="00DB3EAD" w:rsidP="00AB0010">
      <w:r>
        <w:rPr>
          <w:noProof/>
        </w:rPr>
        <w:lastRenderedPageBreak/>
        <w:drawing>
          <wp:inline distT="0" distB="0" distL="0" distR="0" wp14:anchorId="454531C5" wp14:editId="641A0189">
            <wp:extent cx="5943600" cy="3343275"/>
            <wp:effectExtent l="0" t="0" r="0" b="9525"/>
            <wp:docPr id="170053092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30922"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5943600" cy="3343275"/>
                    </a:xfrm>
                    <a:prstGeom prst="rect">
                      <a:avLst/>
                    </a:prstGeom>
                  </pic:spPr>
                </pic:pic>
              </a:graphicData>
            </a:graphic>
          </wp:inline>
        </w:drawing>
      </w:r>
    </w:p>
    <w:p w14:paraId="325B564C" w14:textId="4666C433" w:rsidR="000E1E61" w:rsidRDefault="000E1E61" w:rsidP="00B56C31"/>
    <w:p w14:paraId="0CBDDAFC" w14:textId="107C1FD2" w:rsidR="00EF304B" w:rsidRDefault="00FB3E63" w:rsidP="00B56C31">
      <w:r>
        <w:t xml:space="preserve">In addition, </w:t>
      </w:r>
      <w:r w:rsidR="006F47BE" w:rsidRPr="006F47BE">
        <w:t xml:space="preserve">Virginia has fewer structural tools </w:t>
      </w:r>
      <w:r w:rsidR="008A2819">
        <w:t>to manage LDSS performance than</w:t>
      </w:r>
      <w:r w:rsidR="006F47BE" w:rsidRPr="006F47BE">
        <w:t xml:space="preserve"> other states. </w:t>
      </w:r>
      <w:r w:rsidR="00345692">
        <w:t>Peer</w:t>
      </w:r>
      <w:r w:rsidR="006F47BE" w:rsidRPr="006F47BE">
        <w:t xml:space="preserve"> states have implemented a range of </w:t>
      </w:r>
      <w:r w:rsidR="00413264">
        <w:t>state</w:t>
      </w:r>
      <w:r w:rsidR="002C0C54">
        <w:t>-</w:t>
      </w:r>
      <w:r w:rsidR="00413264">
        <w:t>to</w:t>
      </w:r>
      <w:r w:rsidR="002C0C54">
        <w:t>-</w:t>
      </w:r>
      <w:r w:rsidR="00413264">
        <w:t xml:space="preserve">local </w:t>
      </w:r>
      <w:r w:rsidR="006F47BE" w:rsidRPr="006F47BE">
        <w:t>enforcement mechanisms</w:t>
      </w:r>
      <w:r w:rsidR="00F76E89">
        <w:t>,</w:t>
      </w:r>
      <w:r w:rsidR="00345692">
        <w:t xml:space="preserve"> </w:t>
      </w:r>
      <w:r w:rsidR="006F47BE" w:rsidRPr="006F47BE">
        <w:t>including financial incentives, formal accountability agreements, and centralized programming supports</w:t>
      </w:r>
      <w:r w:rsidR="00345692">
        <w:t xml:space="preserve">. </w:t>
      </w:r>
      <w:r w:rsidR="006F47BE" w:rsidRPr="006F47BE">
        <w:t xml:space="preserve">Virginia relies primarily on data and performance management, </w:t>
      </w:r>
      <w:r w:rsidR="00CA0957">
        <w:t>with limited enforceability</w:t>
      </w:r>
      <w:r w:rsidR="006F47BE" w:rsidRPr="006F47BE">
        <w:t xml:space="preserve">. </w:t>
      </w:r>
      <w:r w:rsidR="00DB4CD8">
        <w:t>Access to</w:t>
      </w:r>
      <w:r w:rsidR="006F47BE" w:rsidRPr="006F47BE">
        <w:t xml:space="preserve"> more robust oversight tools </w:t>
      </w:r>
      <w:r w:rsidR="00DB4CD8">
        <w:t>would strengthen</w:t>
      </w:r>
      <w:r w:rsidR="006F47BE" w:rsidRPr="006F47BE">
        <w:t xml:space="preserve"> VDSS’s ability to </w:t>
      </w:r>
      <w:r w:rsidR="00167579">
        <w:t>measure</w:t>
      </w:r>
      <w:r w:rsidR="006F47BE" w:rsidRPr="006F47BE">
        <w:t xml:space="preserve"> consistent quality across jurisdictions, especially in a locally administered system. The findings suggest that Virginia could benefit from adopting mechanisms used in other state-supervised systems to drive performance improvement and enforce standards across all LDSS.</w:t>
      </w:r>
    </w:p>
    <w:p w14:paraId="48E175F1" w14:textId="0CFE8A67" w:rsidR="00EF304B" w:rsidRDefault="00DB3EAD" w:rsidP="00B56C31">
      <w:r>
        <w:rPr>
          <w:noProof/>
        </w:rPr>
        <w:lastRenderedPageBreak/>
        <w:drawing>
          <wp:inline distT="0" distB="0" distL="0" distR="0" wp14:anchorId="1C105BE6" wp14:editId="360EA3E4">
            <wp:extent cx="5943600" cy="3342927"/>
            <wp:effectExtent l="19050" t="19050" r="19050" b="10160"/>
            <wp:docPr id="13620931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3342927"/>
                    </a:xfrm>
                    <a:prstGeom prst="rect">
                      <a:avLst/>
                    </a:prstGeom>
                    <a:noFill/>
                    <a:ln>
                      <a:solidFill>
                        <a:schemeClr val="bg1">
                          <a:lumMod val="85000"/>
                        </a:schemeClr>
                      </a:solidFill>
                    </a:ln>
                  </pic:spPr>
                </pic:pic>
              </a:graphicData>
            </a:graphic>
          </wp:inline>
        </w:drawing>
      </w:r>
    </w:p>
    <w:p w14:paraId="36F87162" w14:textId="1B5EDEC5" w:rsidR="00EF304B" w:rsidRDefault="003776D2" w:rsidP="00B56C31">
      <w:r>
        <w:t>V</w:t>
      </w:r>
      <w:r w:rsidR="00CA0957">
        <w:t>arious</w:t>
      </w:r>
      <w:r w:rsidR="00FA49DE" w:rsidRPr="00FA49DE">
        <w:t xml:space="preserve"> technical and operational barriers hinder Virginia’s ability to manage its child welfare system using data-informed decision</w:t>
      </w:r>
      <w:r w:rsidR="008A2819">
        <w:t>-</w:t>
      </w:r>
      <w:r w:rsidR="00FA49DE" w:rsidRPr="00FA49DE">
        <w:t xml:space="preserve">making. Key challenges include inconsistent </w:t>
      </w:r>
      <w:r w:rsidR="008A2819">
        <w:t>data-entry practices, particularly within the OASIS system, and a lack of clear state-level guidance, resulting in process variation</w:t>
      </w:r>
      <w:r w:rsidR="00FA49DE" w:rsidRPr="00FA49DE">
        <w:t xml:space="preserve"> across local agencies. In addition, many workers </w:t>
      </w:r>
      <w:r w:rsidR="00CA0957" w:rsidRPr="00FA49DE">
        <w:t>have trouble</w:t>
      </w:r>
      <w:r w:rsidR="00FA49DE" w:rsidRPr="00FA49DE">
        <w:t xml:space="preserve"> navigating the system, and </w:t>
      </w:r>
      <w:r w:rsidR="00CA0957">
        <w:t>many</w:t>
      </w:r>
      <w:r w:rsidR="00FA49DE" w:rsidRPr="00FA49DE">
        <w:t xml:space="preserve"> agencies face added barriers such as limited access to shared </w:t>
      </w:r>
      <w:r w:rsidR="00CA0957">
        <w:t>information technology (</w:t>
      </w:r>
      <w:r w:rsidR="00FA49DE" w:rsidRPr="00FA49DE">
        <w:t>IT</w:t>
      </w:r>
      <w:r w:rsidR="00CA0957">
        <w:t>)</w:t>
      </w:r>
      <w:r w:rsidR="00FA49DE" w:rsidRPr="00FA49DE">
        <w:t xml:space="preserve"> infrastructure and communications. Underlying these issues is outdated infrastructure that fails to provide complete or accurate workforce data and lacks the integration needed to support coordinated case management. Without system modernization, Virginia’s ability to track, evaluate, and improve child welfare outcomes remains constrai</w:t>
      </w:r>
      <w:r w:rsidR="00FA49DE">
        <w:t>ned</w:t>
      </w:r>
      <w:r w:rsidR="008457FF">
        <w:t xml:space="preserve">. </w:t>
      </w:r>
    </w:p>
    <w:p w14:paraId="722BF945" w14:textId="34A0435C" w:rsidR="002C459F" w:rsidRPr="002C459F" w:rsidRDefault="008457FF" w:rsidP="002C459F">
      <w:r>
        <w:t>Stakeholders have collaborated to</w:t>
      </w:r>
      <w:r w:rsidR="001065CE">
        <w:t xml:space="preserve"> develop</w:t>
      </w:r>
      <w:r w:rsidR="002C459F" w:rsidRPr="002C459F">
        <w:t xml:space="preserve"> a comprehensive strategy to modernize Virginia’s child welfare oversight and infrastructure. </w:t>
      </w:r>
      <w:r w:rsidR="001065CE">
        <w:t>The</w:t>
      </w:r>
      <w:r w:rsidR="002C459F" w:rsidRPr="002C459F">
        <w:t xml:space="preserve"> foundation is </w:t>
      </w:r>
      <w:r w:rsidR="001065CE">
        <w:t>an</w:t>
      </w:r>
      <w:r w:rsidR="002C459F" w:rsidRPr="002C459F">
        <w:t xml:space="preserve"> establish</w:t>
      </w:r>
      <w:r w:rsidR="001065CE">
        <w:t>ed</w:t>
      </w:r>
      <w:r w:rsidR="002C459F" w:rsidRPr="002C459F">
        <w:t xml:space="preserve"> statewide accountability framework</w:t>
      </w:r>
      <w:r w:rsidR="001065CE">
        <w:t xml:space="preserve">, </w:t>
      </w:r>
      <w:r w:rsidR="002C459F" w:rsidRPr="002C459F">
        <w:t xml:space="preserve">anchored in formal agreements between VDSS and </w:t>
      </w:r>
      <w:r w:rsidR="001065CE">
        <w:t>LDSS outlining</w:t>
      </w:r>
      <w:r w:rsidR="002C459F" w:rsidRPr="002C459F">
        <w:t xml:space="preserve"> performance expectations and data-driven continuous quality improvement (CQI). This is complemented by a plan to modernize the state’s data system, improving functionality and flexibility to support consistent performance monitoring and service coordination.</w:t>
      </w:r>
    </w:p>
    <w:p w14:paraId="1C06B2CC" w14:textId="6BF1E47A" w:rsidR="002C459F" w:rsidRPr="002C459F" w:rsidRDefault="002C459F" w:rsidP="002C459F">
      <w:r w:rsidRPr="002C459F">
        <w:t xml:space="preserve">The proposed initiatives also seek to clarify governance roles and improve communication between state and regional offices, addressing longstanding fragmentation and inefficiencies. Recognizing the challenge of </w:t>
      </w:r>
      <w:r w:rsidR="001D5B75">
        <w:t>inconsistent</w:t>
      </w:r>
      <w:r w:rsidRPr="002C459F">
        <w:t xml:space="preserve"> local capacity, the </w:t>
      </w:r>
      <w:r w:rsidR="001D5B75">
        <w:t>initiatives include</w:t>
      </w:r>
      <w:r w:rsidRPr="002C459F">
        <w:t xml:space="preserve"> </w:t>
      </w:r>
      <w:r w:rsidR="00F27932">
        <w:t>the</w:t>
      </w:r>
      <w:r w:rsidR="004F07F4">
        <w:t xml:space="preserve"> use of</w:t>
      </w:r>
      <w:r w:rsidRPr="002C459F">
        <w:t xml:space="preserve"> a standardized case management process to better assign responsibility </w:t>
      </w:r>
      <w:r w:rsidRPr="002C459F">
        <w:lastRenderedPageBreak/>
        <w:t xml:space="preserve">and propose expanding state support for local case management functions. </w:t>
      </w:r>
      <w:r w:rsidR="0010396D">
        <w:t xml:space="preserve">Using a nationally recognized practice like the Three-Branch toolkit </w:t>
      </w:r>
      <w:r w:rsidR="00321EBE">
        <w:t>ensures collaboration across the three branches of government work</w:t>
      </w:r>
      <w:r w:rsidR="007324CD">
        <w:t>ing</w:t>
      </w:r>
      <w:r w:rsidR="00321EBE">
        <w:t xml:space="preserve"> together for the benefit of children and families. </w:t>
      </w:r>
      <w:r w:rsidRPr="002C459F">
        <w:t>Finally, the initiatives include a commitment to improving transparency in cases involving abuse or fatalities—marking a step toward building public trust and accountability. Together, these proposals aim to strengthen system oversight, streamline operations, and create the foundation for a more effective and equitable child welfare system across the Commonwealth.</w:t>
      </w:r>
    </w:p>
    <w:p w14:paraId="3F41DA4D" w14:textId="2FA03003" w:rsidR="0061759A" w:rsidRDefault="00DB3EAD" w:rsidP="00B56C31">
      <w:r>
        <w:rPr>
          <w:noProof/>
        </w:rPr>
        <w:drawing>
          <wp:inline distT="0" distB="0" distL="0" distR="0" wp14:anchorId="2F5EA5B4" wp14:editId="69A069A0">
            <wp:extent cx="5943600" cy="3343275"/>
            <wp:effectExtent l="0" t="0" r="0" b="9525"/>
            <wp:docPr id="14202473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47369" name=""/>
                    <pic:cNvPicPr/>
                  </pic:nvPicPr>
                  <pic:blipFill>
                    <a:blip r:embed="rId58">
                      <a:extLst>
                        <a:ext uri="{96DAC541-7B7A-43D3-8B79-37D633B846F1}">
                          <asvg:svgBlip xmlns:asvg="http://schemas.microsoft.com/office/drawing/2016/SVG/main" r:embed="rId59"/>
                        </a:ext>
                      </a:extLst>
                    </a:blip>
                    <a:stretch>
                      <a:fillRect/>
                    </a:stretch>
                  </pic:blipFill>
                  <pic:spPr>
                    <a:xfrm>
                      <a:off x="0" y="0"/>
                      <a:ext cx="5943600" cy="3343275"/>
                    </a:xfrm>
                    <a:prstGeom prst="rect">
                      <a:avLst/>
                    </a:prstGeom>
                  </pic:spPr>
                </pic:pic>
              </a:graphicData>
            </a:graphic>
          </wp:inline>
        </w:drawing>
      </w:r>
    </w:p>
    <w:p w14:paraId="7BF6FBC9" w14:textId="50D0C51F" w:rsidR="00757D97" w:rsidRDefault="00A85944">
      <w:r>
        <w:br w:type="page"/>
      </w:r>
      <w:r w:rsidR="00757D97">
        <w:lastRenderedPageBreak/>
        <w:br w:type="page"/>
      </w:r>
    </w:p>
    <w:p w14:paraId="742718CA" w14:textId="7F91F892" w:rsidR="00A85944" w:rsidRDefault="00757D97" w:rsidP="00757D97">
      <w:pPr>
        <w:pStyle w:val="Heading1"/>
      </w:pPr>
      <w:bookmarkStart w:id="23" w:name="_Toc207371980"/>
      <w:r>
        <w:lastRenderedPageBreak/>
        <w:t>Summary of Pillars and Initiatives</w:t>
      </w:r>
      <w:bookmarkEnd w:id="23"/>
    </w:p>
    <w:p w14:paraId="1865E216" w14:textId="7A58F8F1" w:rsidR="00757D97" w:rsidRDefault="00757D97" w:rsidP="00757D97">
      <w:r>
        <w:rPr>
          <w:noProof/>
        </w:rPr>
        <w:drawing>
          <wp:inline distT="0" distB="0" distL="0" distR="0" wp14:anchorId="42532113" wp14:editId="22AF89B6">
            <wp:extent cx="5943600" cy="3343275"/>
            <wp:effectExtent l="0" t="0" r="0" b="9525"/>
            <wp:docPr id="281637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3701" name=""/>
                    <pic:cNvPicPr/>
                  </pic:nvPicPr>
                  <pic:blipFill>
                    <a:blip r:embed="rId60">
                      <a:extLst>
                        <a:ext uri="{96DAC541-7B7A-43D3-8B79-37D633B846F1}">
                          <asvg:svgBlip xmlns:asvg="http://schemas.microsoft.com/office/drawing/2016/SVG/main" r:embed="rId61"/>
                        </a:ext>
                      </a:extLst>
                    </a:blip>
                    <a:stretch>
                      <a:fillRect/>
                    </a:stretch>
                  </pic:blipFill>
                  <pic:spPr>
                    <a:xfrm>
                      <a:off x="0" y="0"/>
                      <a:ext cx="5943600" cy="3343275"/>
                    </a:xfrm>
                    <a:prstGeom prst="rect">
                      <a:avLst/>
                    </a:prstGeom>
                  </pic:spPr>
                </pic:pic>
              </a:graphicData>
            </a:graphic>
          </wp:inline>
        </w:drawing>
      </w:r>
    </w:p>
    <w:p w14:paraId="72DB9BC9" w14:textId="4E6992F1" w:rsidR="00757D97" w:rsidRDefault="00757D97">
      <w:r>
        <w:br w:type="page"/>
      </w:r>
    </w:p>
    <w:p w14:paraId="266ADD2C" w14:textId="6B2D6CCF" w:rsidR="00D31182" w:rsidRPr="002E70C9" w:rsidRDefault="00AF5BAA" w:rsidP="00D31182">
      <w:pPr>
        <w:pStyle w:val="Heading1"/>
      </w:pPr>
      <w:bookmarkStart w:id="24" w:name="_Toc207371981"/>
      <w:r w:rsidRPr="002E70C9">
        <w:lastRenderedPageBreak/>
        <w:t>Initiatives</w:t>
      </w:r>
      <w:r>
        <w:t xml:space="preserve"> Prioritized</w:t>
      </w:r>
      <w:r w:rsidR="005C0A6F">
        <w:t xml:space="preserve"> by</w:t>
      </w:r>
      <w:r w:rsidRPr="002E70C9">
        <w:t xml:space="preserve"> </w:t>
      </w:r>
      <w:r w:rsidR="00313895">
        <w:t>Steering Committee</w:t>
      </w:r>
      <w:bookmarkEnd w:id="24"/>
      <w:r w:rsidR="00313895">
        <w:t xml:space="preserve"> </w:t>
      </w:r>
    </w:p>
    <w:p w14:paraId="6CB3A1CC" w14:textId="64053AC6" w:rsidR="00D31182" w:rsidRPr="005D7BB8" w:rsidRDefault="00D31182" w:rsidP="00D31182">
      <w:pPr>
        <w:pStyle w:val="NoSpacing"/>
        <w:rPr>
          <w:rFonts w:asciiTheme="minorHAnsi" w:hAnsiTheme="minorHAnsi"/>
        </w:rPr>
      </w:pPr>
      <w:r w:rsidRPr="005D7BB8">
        <w:rPr>
          <w:rFonts w:asciiTheme="minorHAnsi" w:hAnsiTheme="minorHAnsi"/>
        </w:rPr>
        <w:t xml:space="preserve">Within this framework, the </w:t>
      </w:r>
      <w:r w:rsidRPr="00D0187A">
        <w:rPr>
          <w:rFonts w:asciiTheme="minorHAnsi" w:hAnsiTheme="minorHAnsi"/>
          <w:i/>
        </w:rPr>
        <w:t>Safe Kids, Strong Families</w:t>
      </w:r>
      <w:r w:rsidRPr="005D7BB8">
        <w:rPr>
          <w:rFonts w:asciiTheme="minorHAnsi" w:hAnsiTheme="minorHAnsi"/>
        </w:rPr>
        <w:t xml:space="preserve"> Steering Committee identified </w:t>
      </w:r>
      <w:r w:rsidRPr="005D7BB8">
        <w:rPr>
          <w:rFonts w:asciiTheme="minorHAnsi" w:hAnsiTheme="minorHAnsi"/>
          <w:b/>
        </w:rPr>
        <w:t xml:space="preserve">three priority initiatives </w:t>
      </w:r>
      <w:r w:rsidRPr="005D7BB8">
        <w:rPr>
          <w:rFonts w:asciiTheme="minorHAnsi" w:hAnsiTheme="minorHAnsi"/>
        </w:rPr>
        <w:t xml:space="preserve">for immediate action. These initiatives aim to stabilize the workforce, increase consistency and accuracy in service access, and strengthen system accountability. </w:t>
      </w:r>
      <w:r w:rsidR="00FA30D0">
        <w:rPr>
          <w:rFonts w:asciiTheme="minorHAnsi" w:hAnsiTheme="minorHAnsi"/>
        </w:rPr>
        <w:t>Prioritized initiatives include:</w:t>
      </w:r>
    </w:p>
    <w:p w14:paraId="4252ED85" w14:textId="77777777" w:rsidR="00D31182" w:rsidRPr="005D7BB8" w:rsidRDefault="00D31182" w:rsidP="00D31182">
      <w:pPr>
        <w:pStyle w:val="NoSpacing"/>
        <w:rPr>
          <w:rFonts w:asciiTheme="minorHAnsi" w:hAnsiTheme="minorHAnsi"/>
        </w:rPr>
      </w:pPr>
    </w:p>
    <w:p w14:paraId="3EACEFFB" w14:textId="77777777" w:rsidR="00A313C3" w:rsidRPr="005D7BB8" w:rsidRDefault="00A313C3" w:rsidP="00A313C3">
      <w:pPr>
        <w:pStyle w:val="NoSpacing"/>
        <w:numPr>
          <w:ilvl w:val="0"/>
          <w:numId w:val="7"/>
        </w:numPr>
        <w:rPr>
          <w:rFonts w:asciiTheme="minorHAnsi" w:hAnsiTheme="minorHAnsi"/>
        </w:rPr>
      </w:pPr>
      <w:r w:rsidRPr="005D7BB8">
        <w:rPr>
          <w:rFonts w:asciiTheme="minorHAnsi" w:hAnsiTheme="minorHAnsi"/>
        </w:rPr>
        <w:t xml:space="preserve">Create a statewide accountability framework  </w:t>
      </w:r>
    </w:p>
    <w:p w14:paraId="66E3EA63" w14:textId="4009451B" w:rsidR="00A313C3" w:rsidRPr="005D7BB8" w:rsidRDefault="00A313C3" w:rsidP="00A313C3">
      <w:pPr>
        <w:pStyle w:val="NoSpacing"/>
        <w:numPr>
          <w:ilvl w:val="0"/>
          <w:numId w:val="7"/>
        </w:numPr>
        <w:rPr>
          <w:rFonts w:asciiTheme="minorHAnsi" w:hAnsiTheme="minorHAnsi"/>
        </w:rPr>
      </w:pPr>
      <w:r w:rsidRPr="005D7BB8">
        <w:rPr>
          <w:rFonts w:asciiTheme="minorHAnsi" w:hAnsiTheme="minorHAnsi"/>
        </w:rPr>
        <w:t>Centralize intake and validity to support consistency of Child Protective Services screening decisions</w:t>
      </w:r>
    </w:p>
    <w:p w14:paraId="026EDC10" w14:textId="77777777" w:rsidR="00D31182" w:rsidRPr="005D7BB8" w:rsidRDefault="00D31182" w:rsidP="00A313C3">
      <w:pPr>
        <w:pStyle w:val="NoSpacing"/>
        <w:numPr>
          <w:ilvl w:val="0"/>
          <w:numId w:val="7"/>
        </w:numPr>
        <w:rPr>
          <w:rFonts w:asciiTheme="minorHAnsi" w:hAnsiTheme="minorHAnsi"/>
        </w:rPr>
      </w:pPr>
      <w:r w:rsidRPr="005D7BB8">
        <w:rPr>
          <w:rFonts w:asciiTheme="minorHAnsi" w:hAnsiTheme="minorHAnsi"/>
        </w:rPr>
        <w:t>Provide competitive compensation</w:t>
      </w:r>
    </w:p>
    <w:p w14:paraId="100685F4" w14:textId="081985FC" w:rsidR="00A313C3" w:rsidRPr="002E70C9" w:rsidRDefault="00A313C3" w:rsidP="00A313C3">
      <w:pPr>
        <w:pStyle w:val="Heading2"/>
      </w:pPr>
      <w:bookmarkStart w:id="25" w:name="_Toc207371982"/>
      <w:r>
        <w:t xml:space="preserve">#1: </w:t>
      </w:r>
      <w:r w:rsidRPr="002E70C9">
        <w:t xml:space="preserve">Create a </w:t>
      </w:r>
      <w:r w:rsidR="00FA30D0">
        <w:t>Statewide</w:t>
      </w:r>
      <w:r w:rsidRPr="002E70C9">
        <w:t xml:space="preserve"> Accountability Framework </w:t>
      </w:r>
      <w:r>
        <w:t>(</w:t>
      </w:r>
      <w:r w:rsidRPr="002E70C9">
        <w:t>Pillar</w:t>
      </w:r>
      <w:r w:rsidR="00FA30D0">
        <w:t xml:space="preserve"> 6</w:t>
      </w:r>
      <w:r w:rsidRPr="002E70C9">
        <w:t>: Modernization of Oversight and Infrastructure</w:t>
      </w:r>
      <w:r>
        <w:t>)</w:t>
      </w:r>
      <w:bookmarkEnd w:id="25"/>
    </w:p>
    <w:p w14:paraId="654D95A4" w14:textId="2C6111CD" w:rsidR="00A313C3" w:rsidRPr="002E70C9" w:rsidRDefault="00A313C3" w:rsidP="00A313C3">
      <w:pPr>
        <w:pStyle w:val="NoSpacing"/>
      </w:pPr>
    </w:p>
    <w:p w14:paraId="6C7290AA" w14:textId="0C4E73C7" w:rsidR="00A313C3" w:rsidRPr="005D7BB8" w:rsidRDefault="00A313C3" w:rsidP="00A313C3">
      <w:pPr>
        <w:pStyle w:val="NoSpacing"/>
        <w:ind w:left="-90"/>
        <w:rPr>
          <w:rFonts w:asciiTheme="minorHAnsi" w:hAnsiTheme="minorHAnsi"/>
        </w:rPr>
      </w:pPr>
      <w:r w:rsidRPr="005D7BB8">
        <w:rPr>
          <w:rFonts w:asciiTheme="minorHAnsi" w:hAnsiTheme="minorHAnsi"/>
        </w:rPr>
        <w:t xml:space="preserve">A modern, performance-driven child welfare system </w:t>
      </w:r>
      <w:r w:rsidR="00FA30D0">
        <w:rPr>
          <w:rFonts w:asciiTheme="minorHAnsi" w:hAnsiTheme="minorHAnsi"/>
        </w:rPr>
        <w:t>requires</w:t>
      </w:r>
      <w:r w:rsidRPr="005D7BB8">
        <w:rPr>
          <w:rFonts w:asciiTheme="minorHAnsi" w:hAnsiTheme="minorHAnsi"/>
        </w:rPr>
        <w:t xml:space="preserve"> shared standards, transparent data, and mechanisms for continuous quality improvement. In a decentralized system like Virginia’s, where 120 local departments operate semi-independently, maintaining consistent quality across the state is challeng</w:t>
      </w:r>
      <w:r w:rsidR="00910C25">
        <w:rPr>
          <w:rFonts w:asciiTheme="minorHAnsi" w:hAnsiTheme="minorHAnsi"/>
        </w:rPr>
        <w:t>ing</w:t>
      </w:r>
      <w:r w:rsidRPr="005D7BB8">
        <w:rPr>
          <w:rFonts w:asciiTheme="minorHAnsi" w:hAnsiTheme="minorHAnsi"/>
        </w:rPr>
        <w:t xml:space="preserve">. </w:t>
      </w:r>
    </w:p>
    <w:p w14:paraId="0224ACAB" w14:textId="77777777" w:rsidR="00A313C3" w:rsidRPr="005D7BB8" w:rsidRDefault="00A313C3" w:rsidP="00A313C3">
      <w:pPr>
        <w:pStyle w:val="NoSpacing"/>
        <w:ind w:left="-90"/>
        <w:rPr>
          <w:rFonts w:asciiTheme="minorHAnsi" w:hAnsiTheme="minorHAnsi"/>
        </w:rPr>
      </w:pPr>
    </w:p>
    <w:p w14:paraId="5400C69B" w14:textId="77777777" w:rsidR="00A313C3" w:rsidRPr="005D7BB8" w:rsidRDefault="00A313C3" w:rsidP="00A313C3">
      <w:pPr>
        <w:pStyle w:val="NoSpacing"/>
        <w:rPr>
          <w:rFonts w:asciiTheme="minorHAnsi" w:hAnsiTheme="minorHAnsi"/>
        </w:rPr>
      </w:pPr>
      <w:r w:rsidRPr="005D7BB8">
        <w:rPr>
          <w:rFonts w:asciiTheme="minorHAnsi" w:hAnsiTheme="minorHAnsi"/>
        </w:rPr>
        <w:t>Currently, the absence of a formal statewide performance framework has made it difficult to:</w:t>
      </w:r>
    </w:p>
    <w:p w14:paraId="3CD001C7" w14:textId="77777777" w:rsidR="00A313C3" w:rsidRPr="005D7BB8" w:rsidRDefault="00A313C3" w:rsidP="00A313C3">
      <w:pPr>
        <w:pStyle w:val="NoSpacing"/>
        <w:numPr>
          <w:ilvl w:val="0"/>
          <w:numId w:val="14"/>
        </w:numPr>
        <w:rPr>
          <w:rFonts w:asciiTheme="minorHAnsi" w:hAnsiTheme="minorHAnsi"/>
          <w:b/>
        </w:rPr>
      </w:pPr>
      <w:r w:rsidRPr="005D7BB8">
        <w:rPr>
          <w:rFonts w:asciiTheme="minorHAnsi" w:hAnsiTheme="minorHAnsi"/>
          <w:b/>
        </w:rPr>
        <w:t>Track performance across LDSS offices in a fair and transparent way</w:t>
      </w:r>
    </w:p>
    <w:p w14:paraId="12E0F521" w14:textId="77777777" w:rsidR="00A313C3" w:rsidRPr="005D7BB8" w:rsidRDefault="00A313C3" w:rsidP="00A313C3">
      <w:pPr>
        <w:pStyle w:val="NoSpacing"/>
        <w:numPr>
          <w:ilvl w:val="0"/>
          <w:numId w:val="14"/>
        </w:numPr>
        <w:rPr>
          <w:rFonts w:asciiTheme="minorHAnsi" w:hAnsiTheme="minorHAnsi"/>
          <w:b/>
        </w:rPr>
      </w:pPr>
      <w:r w:rsidRPr="005D7BB8">
        <w:rPr>
          <w:rFonts w:asciiTheme="minorHAnsi" w:hAnsiTheme="minorHAnsi"/>
          <w:b/>
        </w:rPr>
        <w:t>Quickly identify and respond to gaps in safety, permanency, or well-being outcomes</w:t>
      </w:r>
    </w:p>
    <w:p w14:paraId="5B28B18D" w14:textId="77777777" w:rsidR="00A313C3" w:rsidRPr="005D7BB8" w:rsidRDefault="00A313C3" w:rsidP="00A313C3">
      <w:pPr>
        <w:pStyle w:val="NoSpacing"/>
        <w:numPr>
          <w:ilvl w:val="0"/>
          <w:numId w:val="14"/>
        </w:numPr>
        <w:rPr>
          <w:rFonts w:asciiTheme="minorHAnsi" w:hAnsiTheme="minorHAnsi"/>
          <w:b/>
        </w:rPr>
      </w:pPr>
      <w:r w:rsidRPr="005D7BB8">
        <w:rPr>
          <w:rFonts w:asciiTheme="minorHAnsi" w:hAnsiTheme="minorHAnsi"/>
          <w:b/>
        </w:rPr>
        <w:t>Target support to localities facing structural or workforce challenges</w:t>
      </w:r>
    </w:p>
    <w:p w14:paraId="433061C3" w14:textId="77777777" w:rsidR="00A313C3" w:rsidRPr="005D7BB8" w:rsidRDefault="00A313C3" w:rsidP="00A313C3">
      <w:pPr>
        <w:pStyle w:val="NoSpacing"/>
        <w:rPr>
          <w:rFonts w:asciiTheme="minorHAnsi" w:hAnsiTheme="minorHAnsi"/>
        </w:rPr>
      </w:pPr>
    </w:p>
    <w:p w14:paraId="533E2353" w14:textId="2646DB70" w:rsidR="00A313C3" w:rsidRDefault="00A313C3" w:rsidP="00A313C3">
      <w:pPr>
        <w:pStyle w:val="NoSpacing"/>
        <w:rPr>
          <w:rFonts w:asciiTheme="minorHAnsi" w:hAnsiTheme="minorHAnsi"/>
        </w:rPr>
      </w:pPr>
      <w:r w:rsidRPr="005D7BB8">
        <w:rPr>
          <w:rFonts w:asciiTheme="minorHAnsi" w:hAnsiTheme="minorHAnsi"/>
        </w:rPr>
        <w:t xml:space="preserve">While many local agencies are </w:t>
      </w:r>
      <w:r w:rsidR="00BD06D0">
        <w:rPr>
          <w:rFonts w:asciiTheme="minorHAnsi" w:hAnsiTheme="minorHAnsi"/>
        </w:rPr>
        <w:t>delivering</w:t>
      </w:r>
      <w:r w:rsidRPr="005D7BB8">
        <w:rPr>
          <w:rFonts w:asciiTheme="minorHAnsi" w:hAnsiTheme="minorHAnsi"/>
        </w:rPr>
        <w:t xml:space="preserve"> under </w:t>
      </w:r>
      <w:r w:rsidR="00BD06D0">
        <w:rPr>
          <w:rFonts w:asciiTheme="minorHAnsi" w:hAnsiTheme="minorHAnsi"/>
        </w:rPr>
        <w:t>challenging</w:t>
      </w:r>
      <w:r w:rsidRPr="005D7BB8">
        <w:rPr>
          <w:rFonts w:asciiTheme="minorHAnsi" w:hAnsiTheme="minorHAnsi"/>
        </w:rPr>
        <w:t xml:space="preserve"> conditions, others are struggling to meet baseline expectations, often without clear feedback or support. The result is </w:t>
      </w:r>
      <w:r w:rsidRPr="00316867">
        <w:rPr>
          <w:rFonts w:asciiTheme="minorHAnsi" w:hAnsiTheme="minorHAnsi"/>
        </w:rPr>
        <w:t>varied outcomes for children and families</w:t>
      </w:r>
      <w:r w:rsidRPr="005D7BB8">
        <w:rPr>
          <w:rFonts w:asciiTheme="minorHAnsi" w:hAnsiTheme="minorHAnsi"/>
        </w:rPr>
        <w:t>, and growing frustration among LDSS leaders who want clearer guidance, better tools, and more constructive collaboration with the state.</w:t>
      </w:r>
      <w:r w:rsidR="004977EF">
        <w:rPr>
          <w:rFonts w:asciiTheme="minorHAnsi" w:hAnsiTheme="minorHAnsi"/>
        </w:rPr>
        <w:t xml:space="preserve"> </w:t>
      </w:r>
      <w:r w:rsidRPr="005D7BB8">
        <w:rPr>
          <w:rFonts w:asciiTheme="minorHAnsi" w:hAnsiTheme="minorHAnsi"/>
        </w:rPr>
        <w:t xml:space="preserve">At the same time, the </w:t>
      </w:r>
      <w:r w:rsidRPr="00316867">
        <w:rPr>
          <w:rFonts w:asciiTheme="minorHAnsi" w:hAnsiTheme="minorHAnsi"/>
        </w:rPr>
        <w:t>lack of formal accountability mechanisms</w:t>
      </w:r>
      <w:r w:rsidRPr="005D7BB8">
        <w:rPr>
          <w:rFonts w:asciiTheme="minorHAnsi" w:hAnsiTheme="minorHAnsi"/>
        </w:rPr>
        <w:t xml:space="preserve"> creates risk. </w:t>
      </w:r>
    </w:p>
    <w:p w14:paraId="1B702EAB" w14:textId="77777777" w:rsidR="004977EF" w:rsidRPr="004977EF" w:rsidRDefault="004977EF" w:rsidP="00A313C3">
      <w:pPr>
        <w:pStyle w:val="NoSpacing"/>
        <w:rPr>
          <w:rFonts w:asciiTheme="minorHAnsi" w:hAnsiTheme="minorHAnsi"/>
        </w:rPr>
      </w:pPr>
    </w:p>
    <w:p w14:paraId="11DE10E1" w14:textId="77777777" w:rsidR="00A313C3" w:rsidRPr="005D7BB8" w:rsidRDefault="00A313C3" w:rsidP="00A313C3">
      <w:pPr>
        <w:pStyle w:val="NoSpacing"/>
        <w:rPr>
          <w:rFonts w:asciiTheme="minorHAnsi" w:hAnsiTheme="minorHAnsi"/>
          <w:b/>
        </w:rPr>
      </w:pPr>
      <w:r w:rsidRPr="005D7BB8">
        <w:rPr>
          <w:rFonts w:asciiTheme="minorHAnsi" w:hAnsiTheme="minorHAnsi"/>
          <w:b/>
        </w:rPr>
        <w:t>What the Accountability Framework Brings</w:t>
      </w:r>
    </w:p>
    <w:p w14:paraId="0F3A4688" w14:textId="3E925711" w:rsidR="00A313C3" w:rsidRPr="005D7BB8" w:rsidRDefault="00A313C3" w:rsidP="00A313C3">
      <w:pPr>
        <w:pStyle w:val="NoSpacing"/>
        <w:rPr>
          <w:rFonts w:asciiTheme="minorHAnsi" w:hAnsiTheme="minorHAnsi"/>
        </w:rPr>
      </w:pPr>
      <w:r w:rsidRPr="005D7BB8">
        <w:rPr>
          <w:rFonts w:asciiTheme="minorHAnsi" w:hAnsiTheme="minorHAnsi"/>
        </w:rPr>
        <w:t xml:space="preserve">This initiative would establish a </w:t>
      </w:r>
      <w:r w:rsidRPr="00316867">
        <w:rPr>
          <w:rFonts w:asciiTheme="minorHAnsi" w:hAnsiTheme="minorHAnsi"/>
        </w:rPr>
        <w:t>structured, transparent performance management system</w:t>
      </w:r>
      <w:r w:rsidRPr="005D7BB8">
        <w:rPr>
          <w:rFonts w:asciiTheme="minorHAnsi" w:hAnsiTheme="minorHAnsi"/>
        </w:rPr>
        <w:t xml:space="preserve"> grounded in partnership and continuous improvement.</w:t>
      </w:r>
      <w:r w:rsidR="00FB47C7">
        <w:rPr>
          <w:rFonts w:asciiTheme="minorHAnsi" w:hAnsiTheme="minorHAnsi"/>
        </w:rPr>
        <w:t xml:space="preserve"> </w:t>
      </w:r>
      <w:r w:rsidRPr="005D7BB8">
        <w:rPr>
          <w:rFonts w:asciiTheme="minorHAnsi" w:hAnsiTheme="minorHAnsi"/>
        </w:rPr>
        <w:t>It includes:</w:t>
      </w:r>
    </w:p>
    <w:p w14:paraId="49B08B20" w14:textId="77777777" w:rsidR="00A313C3" w:rsidRPr="005D7BB8" w:rsidRDefault="00A313C3" w:rsidP="00A313C3">
      <w:pPr>
        <w:pStyle w:val="NoSpacing"/>
        <w:numPr>
          <w:ilvl w:val="0"/>
          <w:numId w:val="11"/>
        </w:numPr>
        <w:rPr>
          <w:rFonts w:asciiTheme="minorHAnsi" w:hAnsiTheme="minorHAnsi"/>
        </w:rPr>
      </w:pPr>
      <w:r w:rsidRPr="005D7BB8">
        <w:rPr>
          <w:rFonts w:asciiTheme="minorHAnsi" w:hAnsiTheme="minorHAnsi"/>
          <w:b/>
        </w:rPr>
        <w:t>Standardized Memorandums of Understanding (MOUs)</w:t>
      </w:r>
      <w:r w:rsidRPr="005D7BB8">
        <w:rPr>
          <w:rFonts w:asciiTheme="minorHAnsi" w:hAnsiTheme="minorHAnsi"/>
        </w:rPr>
        <w:t xml:space="preserve"> between VDSS and each LDSS outlining roles, expectations, and performance benchmarks</w:t>
      </w:r>
    </w:p>
    <w:p w14:paraId="14D61B8D" w14:textId="77777777" w:rsidR="00A313C3" w:rsidRPr="005D7BB8" w:rsidRDefault="00A313C3" w:rsidP="00A313C3">
      <w:pPr>
        <w:pStyle w:val="NoSpacing"/>
        <w:numPr>
          <w:ilvl w:val="0"/>
          <w:numId w:val="11"/>
        </w:numPr>
        <w:rPr>
          <w:rFonts w:asciiTheme="minorHAnsi" w:hAnsiTheme="minorHAnsi"/>
        </w:rPr>
      </w:pPr>
      <w:r w:rsidRPr="005D7BB8">
        <w:rPr>
          <w:rFonts w:asciiTheme="minorHAnsi" w:hAnsiTheme="minorHAnsi"/>
          <w:b/>
        </w:rPr>
        <w:t>Data dashboards and progress reports</w:t>
      </w:r>
      <w:r w:rsidRPr="005D7BB8">
        <w:rPr>
          <w:rFonts w:asciiTheme="minorHAnsi" w:hAnsiTheme="minorHAnsi"/>
        </w:rPr>
        <w:t xml:space="preserve"> to give LDSS leaders timely, actionable insights</w:t>
      </w:r>
    </w:p>
    <w:p w14:paraId="74EBAA4A" w14:textId="77777777" w:rsidR="00A313C3" w:rsidRPr="005D7BB8" w:rsidRDefault="00A313C3" w:rsidP="00A313C3">
      <w:pPr>
        <w:pStyle w:val="NoSpacing"/>
        <w:numPr>
          <w:ilvl w:val="0"/>
          <w:numId w:val="11"/>
        </w:numPr>
        <w:rPr>
          <w:rFonts w:asciiTheme="minorHAnsi" w:hAnsiTheme="minorHAnsi"/>
        </w:rPr>
      </w:pPr>
      <w:r w:rsidRPr="005D7BB8">
        <w:rPr>
          <w:rFonts w:asciiTheme="minorHAnsi" w:hAnsiTheme="minorHAnsi"/>
          <w:b/>
        </w:rPr>
        <w:t>Targeted support and escalation pathways</w:t>
      </w:r>
      <w:r w:rsidRPr="005D7BB8">
        <w:rPr>
          <w:rFonts w:asciiTheme="minorHAnsi" w:hAnsiTheme="minorHAnsi"/>
        </w:rPr>
        <w:t xml:space="preserve"> — including technical assistance, temporary staffing augmentation, and contracted interventions if needed</w:t>
      </w:r>
    </w:p>
    <w:p w14:paraId="0FF0D052" w14:textId="77777777" w:rsidR="00A313C3" w:rsidRPr="005D7BB8" w:rsidRDefault="00A313C3" w:rsidP="00A313C3">
      <w:pPr>
        <w:pStyle w:val="NoSpacing"/>
        <w:rPr>
          <w:rFonts w:asciiTheme="minorHAnsi" w:hAnsiTheme="minorHAnsi"/>
        </w:rPr>
      </w:pPr>
    </w:p>
    <w:p w14:paraId="2474A1F2" w14:textId="685ACD68" w:rsidR="00A313C3" w:rsidRPr="005D7BB8" w:rsidRDefault="00A313C3" w:rsidP="00A313C3">
      <w:pPr>
        <w:pStyle w:val="NoSpacing"/>
        <w:rPr>
          <w:rFonts w:asciiTheme="minorHAnsi" w:hAnsiTheme="minorHAnsi"/>
        </w:rPr>
      </w:pPr>
      <w:r w:rsidRPr="005D7BB8">
        <w:rPr>
          <w:rFonts w:asciiTheme="minorHAnsi" w:hAnsiTheme="minorHAnsi"/>
        </w:rPr>
        <w:lastRenderedPageBreak/>
        <w:t>Th</w:t>
      </w:r>
      <w:r w:rsidR="00FB47C7">
        <w:rPr>
          <w:rFonts w:asciiTheme="minorHAnsi" w:hAnsiTheme="minorHAnsi"/>
        </w:rPr>
        <w:t>e</w:t>
      </w:r>
      <w:r w:rsidRPr="005D7BB8">
        <w:rPr>
          <w:rFonts w:asciiTheme="minorHAnsi" w:hAnsiTheme="minorHAnsi"/>
        </w:rPr>
        <w:t xml:space="preserve"> accountability framework is </w:t>
      </w:r>
      <w:r w:rsidR="00FB47C7">
        <w:rPr>
          <w:rFonts w:asciiTheme="minorHAnsi" w:hAnsiTheme="minorHAnsi"/>
        </w:rPr>
        <w:t>designed to create</w:t>
      </w:r>
      <w:r w:rsidRPr="005D7BB8">
        <w:rPr>
          <w:rFonts w:asciiTheme="minorHAnsi" w:hAnsiTheme="minorHAnsi"/>
        </w:rPr>
        <w:t xml:space="preserve"> clarity, alignment, and a shared commitment to quality. It </w:t>
      </w:r>
      <w:r w:rsidR="005E79DA">
        <w:rPr>
          <w:rFonts w:asciiTheme="minorHAnsi" w:hAnsiTheme="minorHAnsi"/>
        </w:rPr>
        <w:t xml:space="preserve">supports a consistent standard of care for </w:t>
      </w:r>
      <w:r w:rsidRPr="005D7BB8">
        <w:rPr>
          <w:rFonts w:asciiTheme="minorHAnsi" w:hAnsiTheme="minorHAnsi"/>
        </w:rPr>
        <w:t xml:space="preserve">families across Virginia, regardless of geography. For LDSS directors, </w:t>
      </w:r>
      <w:r w:rsidR="005E79DA">
        <w:rPr>
          <w:rFonts w:asciiTheme="minorHAnsi" w:hAnsiTheme="minorHAnsi"/>
        </w:rPr>
        <w:t>it will provide</w:t>
      </w:r>
      <w:r w:rsidRPr="005D7BB8">
        <w:rPr>
          <w:rFonts w:asciiTheme="minorHAnsi" w:hAnsiTheme="minorHAnsi"/>
        </w:rPr>
        <w:t xml:space="preserve"> predictable expectations, greater visibility </w:t>
      </w:r>
      <w:proofErr w:type="gramStart"/>
      <w:r w:rsidRPr="005D7BB8">
        <w:rPr>
          <w:rFonts w:asciiTheme="minorHAnsi" w:hAnsiTheme="minorHAnsi"/>
        </w:rPr>
        <w:t>into</w:t>
      </w:r>
      <w:proofErr w:type="gramEnd"/>
      <w:r w:rsidRPr="005D7BB8">
        <w:rPr>
          <w:rFonts w:asciiTheme="minorHAnsi" w:hAnsiTheme="minorHAnsi"/>
        </w:rPr>
        <w:t xml:space="preserve"> their agency’s performance, and stronger support from the state when challenges arise. </w:t>
      </w:r>
    </w:p>
    <w:p w14:paraId="297597AF" w14:textId="77777777" w:rsidR="00A313C3" w:rsidRPr="005D7BB8" w:rsidRDefault="00A313C3" w:rsidP="00A313C3">
      <w:pPr>
        <w:pStyle w:val="NoSpacing"/>
        <w:rPr>
          <w:rFonts w:asciiTheme="minorHAnsi" w:hAnsiTheme="minorHAnsi"/>
          <w:b/>
        </w:rPr>
      </w:pPr>
    </w:p>
    <w:p w14:paraId="1F48D517" w14:textId="77777777" w:rsidR="00A313C3" w:rsidRPr="005D7BB8" w:rsidRDefault="00A313C3" w:rsidP="00A313C3">
      <w:pPr>
        <w:pStyle w:val="NoSpacing"/>
        <w:rPr>
          <w:rFonts w:asciiTheme="minorHAnsi" w:hAnsiTheme="minorHAnsi"/>
        </w:rPr>
      </w:pPr>
      <w:r w:rsidRPr="005D7BB8">
        <w:rPr>
          <w:rFonts w:asciiTheme="minorHAnsi" w:hAnsiTheme="minorHAnsi"/>
          <w:b/>
        </w:rPr>
        <w:t>Actions</w:t>
      </w:r>
    </w:p>
    <w:p w14:paraId="482395E4" w14:textId="77777777" w:rsidR="00A313C3" w:rsidRPr="005D7BB8" w:rsidRDefault="00A313C3" w:rsidP="00A313C3">
      <w:pPr>
        <w:pStyle w:val="NoSpacing"/>
        <w:numPr>
          <w:ilvl w:val="0"/>
          <w:numId w:val="10"/>
        </w:numPr>
        <w:rPr>
          <w:rFonts w:asciiTheme="minorHAnsi" w:hAnsiTheme="minorHAnsi"/>
        </w:rPr>
      </w:pPr>
      <w:r w:rsidRPr="005D7BB8">
        <w:rPr>
          <w:rFonts w:asciiTheme="minorHAnsi" w:hAnsiTheme="minorHAnsi"/>
        </w:rPr>
        <w:t>Establish MOUs between VDSS and LDSS outlining expectations.</w:t>
      </w:r>
    </w:p>
    <w:p w14:paraId="183A310F" w14:textId="576141AD" w:rsidR="00A313C3" w:rsidRPr="005D7BB8" w:rsidRDefault="004D40F4" w:rsidP="00A313C3">
      <w:pPr>
        <w:pStyle w:val="NoSpacing"/>
        <w:numPr>
          <w:ilvl w:val="0"/>
          <w:numId w:val="10"/>
        </w:numPr>
        <w:rPr>
          <w:rFonts w:asciiTheme="minorHAnsi" w:hAnsiTheme="minorHAnsi"/>
        </w:rPr>
      </w:pPr>
      <w:r>
        <w:rPr>
          <w:rFonts w:asciiTheme="minorHAnsi" w:hAnsiTheme="minorHAnsi"/>
        </w:rPr>
        <w:t>Develop and launch</w:t>
      </w:r>
      <w:r w:rsidR="00A313C3" w:rsidRPr="005D7BB8">
        <w:rPr>
          <w:rFonts w:asciiTheme="minorHAnsi" w:hAnsiTheme="minorHAnsi"/>
        </w:rPr>
        <w:t xml:space="preserve"> dashboards and performance monitoring tools.</w:t>
      </w:r>
    </w:p>
    <w:p w14:paraId="0B78CF24" w14:textId="77777777" w:rsidR="00A313C3" w:rsidRPr="005D7BB8" w:rsidRDefault="00A313C3" w:rsidP="00A313C3">
      <w:pPr>
        <w:pStyle w:val="NoSpacing"/>
        <w:numPr>
          <w:ilvl w:val="0"/>
          <w:numId w:val="10"/>
        </w:numPr>
        <w:rPr>
          <w:rFonts w:asciiTheme="minorHAnsi" w:hAnsiTheme="minorHAnsi"/>
        </w:rPr>
      </w:pPr>
      <w:r w:rsidRPr="005D7BB8">
        <w:rPr>
          <w:rFonts w:asciiTheme="minorHAnsi" w:hAnsiTheme="minorHAnsi"/>
        </w:rPr>
        <w:t xml:space="preserve">Create intervention </w:t>
      </w:r>
      <w:proofErr w:type="gramStart"/>
      <w:r w:rsidRPr="005D7BB8">
        <w:rPr>
          <w:rFonts w:asciiTheme="minorHAnsi" w:hAnsiTheme="minorHAnsi"/>
        </w:rPr>
        <w:t>supports</w:t>
      </w:r>
      <w:proofErr w:type="gramEnd"/>
      <w:r w:rsidRPr="005D7BB8">
        <w:rPr>
          <w:rFonts w:asciiTheme="minorHAnsi" w:hAnsiTheme="minorHAnsi"/>
        </w:rPr>
        <w:t>, including staffing augmentation and contracted services, for underperforming localities.</w:t>
      </w:r>
    </w:p>
    <w:p w14:paraId="5A486D95" w14:textId="65F9C6A9" w:rsidR="00A313C3" w:rsidRPr="005D7BB8" w:rsidRDefault="00A313C3" w:rsidP="00A313C3">
      <w:pPr>
        <w:pStyle w:val="Heading2"/>
        <w:rPr>
          <w:rFonts w:asciiTheme="minorHAnsi" w:hAnsiTheme="minorHAnsi"/>
          <w:sz w:val="24"/>
          <w:szCs w:val="24"/>
        </w:rPr>
      </w:pPr>
      <w:bookmarkStart w:id="26" w:name="_Toc207371983"/>
      <w:r>
        <w:t xml:space="preserve">#2: </w:t>
      </w:r>
      <w:r w:rsidRPr="003E3CEA">
        <w:t xml:space="preserve">Centralize Intake </w:t>
      </w:r>
      <w:r w:rsidR="00596B90">
        <w:t>and Screening</w:t>
      </w:r>
      <w:r w:rsidR="008455CC">
        <w:t xml:space="preserve"> of Child Welfare Referrals</w:t>
      </w:r>
      <w:r w:rsidRPr="002E70C9">
        <w:t xml:space="preserve"> </w:t>
      </w:r>
      <w:r>
        <w:t>(</w:t>
      </w:r>
      <w:r w:rsidRPr="002E70C9">
        <w:t>Pillar</w:t>
      </w:r>
      <w:r w:rsidR="00596B90">
        <w:t xml:space="preserve"> 2</w:t>
      </w:r>
      <w:r w:rsidRPr="002E70C9">
        <w:t>: Child Protective Services</w:t>
      </w:r>
      <w:r>
        <w:t>)</w:t>
      </w:r>
      <w:bookmarkEnd w:id="26"/>
    </w:p>
    <w:p w14:paraId="628455A5" w14:textId="59E06E5B" w:rsidR="00A313C3" w:rsidRPr="005D7BB8" w:rsidRDefault="00A313C3" w:rsidP="00A313C3">
      <w:pPr>
        <w:pStyle w:val="NoSpacing"/>
        <w:rPr>
          <w:rFonts w:asciiTheme="minorHAnsi" w:hAnsiTheme="minorHAnsi"/>
        </w:rPr>
      </w:pPr>
      <w:r w:rsidRPr="005D7BB8">
        <w:rPr>
          <w:rFonts w:asciiTheme="minorHAnsi" w:hAnsiTheme="minorHAnsi"/>
        </w:rPr>
        <w:t>Currently, practices for Child Protective Services vary across LDSS offices, leading to inconsistent screening decisions and inequities in how children and families enter the system. A centralized model</w:t>
      </w:r>
      <w:r w:rsidR="00596B90">
        <w:rPr>
          <w:rFonts w:asciiTheme="minorHAnsi" w:hAnsiTheme="minorHAnsi"/>
        </w:rPr>
        <w:t xml:space="preserve"> for intake and screening</w:t>
      </w:r>
      <w:r w:rsidRPr="005D7BB8">
        <w:rPr>
          <w:rFonts w:asciiTheme="minorHAnsi" w:hAnsiTheme="minorHAnsi"/>
        </w:rPr>
        <w:t xml:space="preserve"> will ensure more reliable and data-informed decision-making.</w:t>
      </w:r>
    </w:p>
    <w:p w14:paraId="09D68F89" w14:textId="77777777" w:rsidR="00A313C3" w:rsidRPr="005D7BB8" w:rsidRDefault="00A313C3" w:rsidP="00A313C3">
      <w:pPr>
        <w:pStyle w:val="NoSpacing"/>
        <w:rPr>
          <w:rFonts w:asciiTheme="minorHAnsi" w:hAnsiTheme="minorHAnsi"/>
        </w:rPr>
      </w:pPr>
    </w:p>
    <w:p w14:paraId="074D202A" w14:textId="207BA703" w:rsidR="00A313C3" w:rsidRPr="005D7BB8" w:rsidRDefault="005D1C25" w:rsidP="00A313C3">
      <w:pPr>
        <w:pStyle w:val="NoSpacing"/>
        <w:rPr>
          <w:rFonts w:asciiTheme="minorHAnsi" w:hAnsiTheme="minorHAnsi"/>
          <w:b/>
        </w:rPr>
      </w:pPr>
      <w:r>
        <w:rPr>
          <w:rFonts w:asciiTheme="minorHAnsi" w:hAnsiTheme="minorHAnsi"/>
          <w:b/>
        </w:rPr>
        <w:t xml:space="preserve">Benefits of </w:t>
      </w:r>
      <w:r w:rsidR="00A313C3" w:rsidRPr="005D7BB8">
        <w:rPr>
          <w:rFonts w:asciiTheme="minorHAnsi" w:hAnsiTheme="minorHAnsi"/>
          <w:b/>
        </w:rPr>
        <w:t xml:space="preserve">Centralized Intake </w:t>
      </w:r>
    </w:p>
    <w:p w14:paraId="34D790DF" w14:textId="788F2B56" w:rsidR="00A313C3" w:rsidRPr="005D7BB8" w:rsidRDefault="00A313C3" w:rsidP="00A313C3">
      <w:pPr>
        <w:pStyle w:val="NoSpacing"/>
        <w:rPr>
          <w:rFonts w:asciiTheme="minorHAnsi" w:hAnsiTheme="minorHAnsi"/>
        </w:rPr>
      </w:pPr>
      <w:r w:rsidRPr="005D7BB8">
        <w:rPr>
          <w:rFonts w:asciiTheme="minorHAnsi" w:hAnsiTheme="minorHAnsi"/>
        </w:rPr>
        <w:t>In Virginia’s current state-supervised, locally administered model, intake and screening practices are different across jurisdictions. While local flexibility has its advantages, it has also led to significant inconsistency in how child welfare referrals are screened, validated, and acted upon. This variation results in inequitable service access for families and puts children’s safety at risk.</w:t>
      </w:r>
    </w:p>
    <w:p w14:paraId="4CDD9BE5" w14:textId="77777777" w:rsidR="00A313C3" w:rsidRPr="005D7BB8" w:rsidRDefault="00A313C3" w:rsidP="00A313C3">
      <w:pPr>
        <w:pStyle w:val="NoSpacing"/>
        <w:rPr>
          <w:rFonts w:asciiTheme="minorHAnsi" w:hAnsiTheme="minorHAnsi"/>
        </w:rPr>
      </w:pPr>
    </w:p>
    <w:p w14:paraId="67D14185" w14:textId="0376ADF3" w:rsidR="004D5515" w:rsidRDefault="00A313C3" w:rsidP="00A313C3">
      <w:pPr>
        <w:pStyle w:val="NoSpacing"/>
        <w:rPr>
          <w:rFonts w:asciiTheme="minorHAnsi" w:hAnsiTheme="minorHAnsi"/>
          <w:b/>
        </w:rPr>
      </w:pPr>
      <w:r w:rsidRPr="005D7BB8">
        <w:rPr>
          <w:rFonts w:asciiTheme="minorHAnsi" w:hAnsiTheme="minorHAnsi"/>
        </w:rPr>
        <w:t>Further, intake screening is a high-stakes decision point, determining whether a concern receives further assessment or no formal response. Errors in this process, whether through under-screening or over-screening, can have serious consequences</w:t>
      </w:r>
      <w:r w:rsidR="00C76564">
        <w:rPr>
          <w:rFonts w:asciiTheme="minorHAnsi" w:hAnsiTheme="minorHAnsi"/>
        </w:rPr>
        <w:t>,</w:t>
      </w:r>
      <w:r w:rsidR="004D5515">
        <w:rPr>
          <w:rFonts w:asciiTheme="minorHAnsi" w:hAnsiTheme="minorHAnsi"/>
        </w:rPr>
        <w:t xml:space="preserve"> including</w:t>
      </w:r>
      <w:r w:rsidRPr="005D7BB8">
        <w:rPr>
          <w:rFonts w:asciiTheme="minorHAnsi" w:hAnsiTheme="minorHAnsi"/>
        </w:rPr>
        <w:t xml:space="preserve"> delayed interventions, inappropriate investigations, or missed opportunities for prevention. </w:t>
      </w:r>
    </w:p>
    <w:p w14:paraId="49CDD5EC" w14:textId="2BD407FD" w:rsidR="00A313C3" w:rsidRPr="005D7BB8" w:rsidRDefault="00A313C3" w:rsidP="00902686">
      <w:pPr>
        <w:pStyle w:val="NoSpacing"/>
        <w:rPr>
          <w:rFonts w:asciiTheme="minorHAnsi" w:hAnsiTheme="minorHAnsi"/>
        </w:rPr>
      </w:pPr>
      <w:r w:rsidRPr="00902686">
        <w:rPr>
          <w:rFonts w:asciiTheme="minorHAnsi" w:hAnsiTheme="minorHAnsi"/>
          <w:bCs/>
        </w:rPr>
        <w:t>LDSS staff have shared concerns</w:t>
      </w:r>
      <w:r w:rsidR="00C76564">
        <w:rPr>
          <w:rFonts w:asciiTheme="minorHAnsi" w:hAnsiTheme="minorHAnsi"/>
          <w:bCs/>
        </w:rPr>
        <w:t xml:space="preserve">, including a </w:t>
      </w:r>
      <w:r w:rsidR="00902686">
        <w:rPr>
          <w:rFonts w:asciiTheme="minorHAnsi" w:hAnsiTheme="minorHAnsi"/>
          <w:bCs/>
        </w:rPr>
        <w:t>l</w:t>
      </w:r>
      <w:r w:rsidRPr="005D7BB8">
        <w:rPr>
          <w:rFonts w:asciiTheme="minorHAnsi" w:hAnsiTheme="minorHAnsi"/>
        </w:rPr>
        <w:t>ack of consistency in training and interpretation of guidance</w:t>
      </w:r>
      <w:r w:rsidR="00902686">
        <w:rPr>
          <w:rFonts w:asciiTheme="minorHAnsi" w:hAnsiTheme="minorHAnsi"/>
        </w:rPr>
        <w:t>, s</w:t>
      </w:r>
      <w:r w:rsidRPr="005D7BB8">
        <w:rPr>
          <w:rFonts w:asciiTheme="minorHAnsi" w:hAnsiTheme="minorHAnsi"/>
        </w:rPr>
        <w:t>creening fatigue and pressure due to high call volumes and workforce shortages</w:t>
      </w:r>
      <w:r w:rsidR="00902686">
        <w:rPr>
          <w:rFonts w:asciiTheme="minorHAnsi" w:hAnsiTheme="minorHAnsi"/>
        </w:rPr>
        <w:t>, and l</w:t>
      </w:r>
      <w:r w:rsidRPr="005D7BB8">
        <w:rPr>
          <w:rFonts w:asciiTheme="minorHAnsi" w:hAnsiTheme="minorHAnsi"/>
        </w:rPr>
        <w:t>imited data to evaluate the accuracy or effectiveness of screening decisions</w:t>
      </w:r>
      <w:r w:rsidR="00902686">
        <w:rPr>
          <w:rFonts w:asciiTheme="minorHAnsi" w:hAnsiTheme="minorHAnsi"/>
        </w:rPr>
        <w:t>.</w:t>
      </w:r>
    </w:p>
    <w:p w14:paraId="78949054" w14:textId="77777777" w:rsidR="00A313C3" w:rsidRPr="005D7BB8" w:rsidRDefault="00A313C3" w:rsidP="00A313C3">
      <w:pPr>
        <w:pStyle w:val="NoSpacing"/>
        <w:rPr>
          <w:rFonts w:asciiTheme="minorHAnsi" w:hAnsiTheme="minorHAnsi"/>
          <w:b/>
        </w:rPr>
      </w:pPr>
    </w:p>
    <w:p w14:paraId="09905F53" w14:textId="77777777" w:rsidR="00A313C3" w:rsidRPr="005D7BB8" w:rsidRDefault="00A313C3" w:rsidP="00A313C3">
      <w:pPr>
        <w:pStyle w:val="NoSpacing"/>
        <w:rPr>
          <w:rFonts w:asciiTheme="minorHAnsi" w:hAnsiTheme="minorHAnsi"/>
        </w:rPr>
      </w:pPr>
      <w:r w:rsidRPr="005D7BB8">
        <w:rPr>
          <w:rFonts w:asciiTheme="minorHAnsi" w:hAnsiTheme="minorHAnsi"/>
        </w:rPr>
        <w:t>This initiative proposes a statewide centralized intake system with:</w:t>
      </w:r>
    </w:p>
    <w:p w14:paraId="02A5983F" w14:textId="77777777" w:rsidR="00A313C3" w:rsidRPr="005D7BB8" w:rsidRDefault="00A313C3" w:rsidP="00A313C3">
      <w:pPr>
        <w:pStyle w:val="NoSpacing"/>
        <w:numPr>
          <w:ilvl w:val="0"/>
          <w:numId w:val="9"/>
        </w:numPr>
        <w:rPr>
          <w:rFonts w:asciiTheme="minorHAnsi" w:hAnsiTheme="minorHAnsi"/>
        </w:rPr>
      </w:pPr>
      <w:r w:rsidRPr="005D7BB8">
        <w:rPr>
          <w:rFonts w:asciiTheme="minorHAnsi" w:hAnsiTheme="minorHAnsi"/>
        </w:rPr>
        <w:t>Dedicated, centralized, staff trained in uniform standards and protocols</w:t>
      </w:r>
    </w:p>
    <w:p w14:paraId="25CE58FE" w14:textId="0043410B" w:rsidR="00A313C3" w:rsidRPr="005D7BB8" w:rsidRDefault="00A313C3" w:rsidP="00A313C3">
      <w:pPr>
        <w:pStyle w:val="NoSpacing"/>
        <w:numPr>
          <w:ilvl w:val="0"/>
          <w:numId w:val="9"/>
        </w:numPr>
        <w:rPr>
          <w:rFonts w:asciiTheme="minorHAnsi" w:hAnsiTheme="minorHAnsi"/>
        </w:rPr>
      </w:pPr>
      <w:r w:rsidRPr="005D7BB8">
        <w:rPr>
          <w:rFonts w:asciiTheme="minorHAnsi" w:hAnsiTheme="minorHAnsi"/>
        </w:rPr>
        <w:t xml:space="preserve">Integration of data analytics and decision support tools </w:t>
      </w:r>
      <w:r w:rsidR="001B38A3">
        <w:rPr>
          <w:rFonts w:asciiTheme="minorHAnsi" w:hAnsiTheme="minorHAnsi"/>
        </w:rPr>
        <w:t xml:space="preserve">(including AI) </w:t>
      </w:r>
      <w:r w:rsidRPr="005D7BB8">
        <w:rPr>
          <w:rFonts w:asciiTheme="minorHAnsi" w:hAnsiTheme="minorHAnsi"/>
        </w:rPr>
        <w:t>to improve consistency and overall decision</w:t>
      </w:r>
      <w:r w:rsidR="00C76564">
        <w:rPr>
          <w:rFonts w:asciiTheme="minorHAnsi" w:hAnsiTheme="minorHAnsi"/>
        </w:rPr>
        <w:t>-</w:t>
      </w:r>
      <w:r w:rsidRPr="005D7BB8">
        <w:rPr>
          <w:rFonts w:asciiTheme="minorHAnsi" w:hAnsiTheme="minorHAnsi"/>
        </w:rPr>
        <w:t>making</w:t>
      </w:r>
    </w:p>
    <w:p w14:paraId="7838D347" w14:textId="77777777" w:rsidR="00A313C3" w:rsidRPr="005D7BB8" w:rsidRDefault="00A313C3" w:rsidP="00A313C3">
      <w:pPr>
        <w:pStyle w:val="NoSpacing"/>
        <w:numPr>
          <w:ilvl w:val="0"/>
          <w:numId w:val="9"/>
        </w:numPr>
        <w:rPr>
          <w:rFonts w:asciiTheme="minorHAnsi" w:hAnsiTheme="minorHAnsi"/>
        </w:rPr>
      </w:pPr>
      <w:r w:rsidRPr="005D7BB8">
        <w:rPr>
          <w:rFonts w:asciiTheme="minorHAnsi" w:hAnsiTheme="minorHAnsi"/>
        </w:rPr>
        <w:t>The ability to route valid referrals efficiently to the appropriate LDSS for follow-up</w:t>
      </w:r>
    </w:p>
    <w:p w14:paraId="370E34D1" w14:textId="77777777" w:rsidR="00A313C3" w:rsidRPr="005D7BB8" w:rsidRDefault="00A313C3" w:rsidP="00A313C3">
      <w:pPr>
        <w:pStyle w:val="NoSpacing"/>
        <w:rPr>
          <w:rFonts w:asciiTheme="minorHAnsi" w:hAnsiTheme="minorHAnsi"/>
        </w:rPr>
      </w:pPr>
    </w:p>
    <w:p w14:paraId="370D10AA" w14:textId="79B67EA0" w:rsidR="00A313C3" w:rsidRPr="005D7BB8" w:rsidRDefault="00A313C3" w:rsidP="00A313C3">
      <w:pPr>
        <w:pStyle w:val="NoSpacing"/>
        <w:rPr>
          <w:rFonts w:asciiTheme="minorHAnsi" w:hAnsiTheme="minorHAnsi"/>
        </w:rPr>
      </w:pPr>
      <w:r w:rsidRPr="005D7BB8">
        <w:rPr>
          <w:rFonts w:asciiTheme="minorHAnsi" w:hAnsiTheme="minorHAnsi"/>
        </w:rPr>
        <w:t xml:space="preserve">This model would reduce the burden on local offices while promoting statewide equity, accuracy, and transparency. LDSS offices will </w:t>
      </w:r>
      <w:r w:rsidR="00E648BE">
        <w:rPr>
          <w:rFonts w:asciiTheme="minorHAnsi" w:hAnsiTheme="minorHAnsi"/>
        </w:rPr>
        <w:t>continue to</w:t>
      </w:r>
      <w:r w:rsidR="00E648BE" w:rsidRPr="005D7BB8">
        <w:rPr>
          <w:rFonts w:asciiTheme="minorHAnsi" w:hAnsiTheme="minorHAnsi"/>
        </w:rPr>
        <w:t xml:space="preserve"> </w:t>
      </w:r>
      <w:r w:rsidRPr="005D7BB8">
        <w:rPr>
          <w:rFonts w:asciiTheme="minorHAnsi" w:hAnsiTheme="minorHAnsi"/>
        </w:rPr>
        <w:t xml:space="preserve">play a central role in responding </w:t>
      </w:r>
      <w:r w:rsidRPr="005D7BB8">
        <w:rPr>
          <w:rFonts w:asciiTheme="minorHAnsi" w:hAnsiTheme="minorHAnsi"/>
        </w:rPr>
        <w:lastRenderedPageBreak/>
        <w:t>to screened-in reports</w:t>
      </w:r>
      <w:r w:rsidR="00E648BE">
        <w:rPr>
          <w:rFonts w:asciiTheme="minorHAnsi" w:hAnsiTheme="minorHAnsi"/>
        </w:rPr>
        <w:t xml:space="preserve">, </w:t>
      </w:r>
      <w:r w:rsidRPr="005D7BB8">
        <w:rPr>
          <w:rFonts w:asciiTheme="minorHAnsi" w:hAnsiTheme="minorHAnsi"/>
        </w:rPr>
        <w:t>but the initial screening process will be more consistent, more supported, and less vulnerable to error.</w:t>
      </w:r>
    </w:p>
    <w:p w14:paraId="0B452254" w14:textId="77777777" w:rsidR="00A313C3" w:rsidRPr="005D7BB8" w:rsidRDefault="00A313C3" w:rsidP="00A313C3">
      <w:pPr>
        <w:pStyle w:val="NoSpacing"/>
        <w:rPr>
          <w:rFonts w:asciiTheme="minorHAnsi" w:hAnsiTheme="minorHAnsi"/>
          <w:b/>
        </w:rPr>
      </w:pPr>
    </w:p>
    <w:p w14:paraId="76429873" w14:textId="77777777" w:rsidR="00A313C3" w:rsidRPr="005D7BB8" w:rsidRDefault="00A313C3" w:rsidP="00A313C3">
      <w:pPr>
        <w:pStyle w:val="NoSpacing"/>
        <w:rPr>
          <w:rFonts w:asciiTheme="minorHAnsi" w:hAnsiTheme="minorHAnsi"/>
          <w:b/>
        </w:rPr>
      </w:pPr>
      <w:r w:rsidRPr="005D7BB8">
        <w:rPr>
          <w:rFonts w:asciiTheme="minorHAnsi" w:hAnsiTheme="minorHAnsi"/>
          <w:b/>
        </w:rPr>
        <w:t>Actions</w:t>
      </w:r>
    </w:p>
    <w:p w14:paraId="73DF6CDC" w14:textId="77777777" w:rsidR="00A313C3" w:rsidRPr="005D7BB8" w:rsidRDefault="00A313C3" w:rsidP="00A313C3">
      <w:pPr>
        <w:pStyle w:val="NoSpacing"/>
        <w:numPr>
          <w:ilvl w:val="0"/>
          <w:numId w:val="9"/>
        </w:numPr>
        <w:rPr>
          <w:rFonts w:asciiTheme="minorHAnsi" w:hAnsiTheme="minorHAnsi"/>
        </w:rPr>
      </w:pPr>
      <w:r w:rsidRPr="005D7BB8">
        <w:rPr>
          <w:rFonts w:asciiTheme="minorHAnsi" w:hAnsiTheme="minorHAnsi"/>
        </w:rPr>
        <w:t>Launch a statewide intake and validity system using standardized protocols and trained centralized staff.</w:t>
      </w:r>
    </w:p>
    <w:p w14:paraId="5D602224" w14:textId="77777777" w:rsidR="00A313C3" w:rsidRPr="005D7BB8" w:rsidRDefault="00A313C3" w:rsidP="00A313C3">
      <w:pPr>
        <w:pStyle w:val="NoSpacing"/>
        <w:numPr>
          <w:ilvl w:val="0"/>
          <w:numId w:val="9"/>
        </w:numPr>
        <w:rPr>
          <w:rFonts w:asciiTheme="minorHAnsi" w:hAnsiTheme="minorHAnsi"/>
        </w:rPr>
      </w:pPr>
      <w:r w:rsidRPr="005D7BB8">
        <w:rPr>
          <w:rFonts w:asciiTheme="minorHAnsi" w:hAnsiTheme="minorHAnsi"/>
        </w:rPr>
        <w:t>Reduce variability and enhance accuracy in risk screening, increasing public confidence and child safety.</w:t>
      </w:r>
    </w:p>
    <w:p w14:paraId="4C0AA069" w14:textId="77777777" w:rsidR="00A313C3" w:rsidRPr="005D7BB8" w:rsidRDefault="00A313C3" w:rsidP="00A313C3">
      <w:pPr>
        <w:pStyle w:val="NoSpacing"/>
        <w:rPr>
          <w:rFonts w:asciiTheme="minorHAnsi" w:hAnsiTheme="minorHAnsi"/>
          <w:b/>
        </w:rPr>
      </w:pPr>
    </w:p>
    <w:p w14:paraId="15F1AA99" w14:textId="5AF96C4D" w:rsidR="00D31182" w:rsidRPr="00BC1BD5" w:rsidRDefault="00D31182" w:rsidP="00D31182">
      <w:pPr>
        <w:pStyle w:val="NoSpacing"/>
        <w:ind w:left="360"/>
        <w:rPr>
          <w:rFonts w:asciiTheme="minorHAnsi" w:hAnsiTheme="minorHAnsi"/>
          <w:b/>
        </w:rPr>
      </w:pPr>
    </w:p>
    <w:p w14:paraId="7987D4E2" w14:textId="77777777" w:rsidR="00DD032B" w:rsidRDefault="00DD032B">
      <w:pPr>
        <w:rPr>
          <w:rFonts w:asciiTheme="majorHAnsi" w:eastAsiaTheme="majorEastAsia" w:hAnsiTheme="majorHAnsi" w:cstheme="majorBidi"/>
          <w:color w:val="0F4761" w:themeColor="accent1" w:themeShade="BF"/>
          <w:sz w:val="32"/>
          <w:szCs w:val="32"/>
        </w:rPr>
      </w:pPr>
      <w:r>
        <w:br w:type="page"/>
      </w:r>
    </w:p>
    <w:p w14:paraId="732A7B8E" w14:textId="02971832" w:rsidR="00D31182" w:rsidRPr="005D1C25" w:rsidRDefault="00D31182" w:rsidP="005D1C25">
      <w:pPr>
        <w:pStyle w:val="Heading2"/>
      </w:pPr>
      <w:bookmarkStart w:id="27" w:name="_Toc207371984"/>
      <w:r w:rsidRPr="005D1C25">
        <w:lastRenderedPageBreak/>
        <w:t>#</w:t>
      </w:r>
      <w:r w:rsidR="00A313C3" w:rsidRPr="005D1C25">
        <w:t>3</w:t>
      </w:r>
      <w:r w:rsidRPr="005D1C25">
        <w:t>: Provide Competitive Compensation (Pillar</w:t>
      </w:r>
      <w:r w:rsidR="005D1C25">
        <w:t xml:space="preserve"> 1</w:t>
      </w:r>
      <w:r w:rsidRPr="005D1C25">
        <w:t>: Strengthening the Workforce)</w:t>
      </w:r>
      <w:bookmarkEnd w:id="27"/>
    </w:p>
    <w:p w14:paraId="433F3512" w14:textId="3D60B13D" w:rsidR="00D31182" w:rsidRPr="00BC1BD5" w:rsidRDefault="00D31182" w:rsidP="00D31182">
      <w:pPr>
        <w:pStyle w:val="NoSpacing"/>
        <w:rPr>
          <w:rFonts w:asciiTheme="minorHAnsi" w:hAnsiTheme="minorHAnsi"/>
        </w:rPr>
      </w:pPr>
      <w:r w:rsidRPr="00BC1BD5">
        <w:rPr>
          <w:rFonts w:asciiTheme="minorHAnsi" w:hAnsiTheme="minorHAnsi"/>
        </w:rPr>
        <w:t>Virginia’s child welfare system is facing a workforce crisis driven by chronic underpayment and unsustainable staff turnover. FSS and supervisors are paid significantly less than peers in comparable public service roles, despite demanding qualifications and emotionally intensive work. This leaves agencies unable to compete for talent and strains service delivery statewide.</w:t>
      </w:r>
    </w:p>
    <w:p w14:paraId="6AE3BA7E" w14:textId="77777777" w:rsidR="00D31182" w:rsidRPr="00BC1BD5" w:rsidRDefault="00D31182" w:rsidP="00D31182">
      <w:pPr>
        <w:pStyle w:val="NoSpacing"/>
        <w:rPr>
          <w:rFonts w:asciiTheme="minorHAnsi" w:hAnsiTheme="minorHAnsi"/>
        </w:rPr>
      </w:pPr>
    </w:p>
    <w:p w14:paraId="3D767480" w14:textId="11879B2C" w:rsidR="00D31182" w:rsidRPr="00BC1BD5" w:rsidRDefault="005D1C25" w:rsidP="00D31182">
      <w:pPr>
        <w:pStyle w:val="NoSpacing"/>
        <w:rPr>
          <w:rFonts w:asciiTheme="minorHAnsi" w:hAnsiTheme="minorHAnsi"/>
          <w:b/>
        </w:rPr>
      </w:pPr>
      <w:r>
        <w:rPr>
          <w:rFonts w:asciiTheme="minorHAnsi" w:hAnsiTheme="minorHAnsi"/>
          <w:b/>
        </w:rPr>
        <w:t xml:space="preserve">Benefits of </w:t>
      </w:r>
      <w:r w:rsidR="00D31182" w:rsidRPr="00BC1BD5">
        <w:rPr>
          <w:rFonts w:asciiTheme="minorHAnsi" w:hAnsiTheme="minorHAnsi"/>
          <w:b/>
        </w:rPr>
        <w:t xml:space="preserve">Competitive Compensation </w:t>
      </w:r>
      <w:r w:rsidR="00233C7D">
        <w:rPr>
          <w:rFonts w:asciiTheme="minorHAnsi" w:hAnsiTheme="minorHAnsi"/>
          <w:b/>
        </w:rPr>
        <w:t xml:space="preserve"> </w:t>
      </w:r>
    </w:p>
    <w:p w14:paraId="04602EBE" w14:textId="77777777" w:rsidR="00D31182" w:rsidRPr="00BC1BD5" w:rsidRDefault="00D31182" w:rsidP="00D31182">
      <w:pPr>
        <w:pStyle w:val="NoSpacing"/>
        <w:rPr>
          <w:rFonts w:asciiTheme="minorHAnsi" w:hAnsiTheme="minorHAnsi"/>
        </w:rPr>
      </w:pPr>
      <w:r w:rsidRPr="00BC1BD5">
        <w:rPr>
          <w:rFonts w:asciiTheme="minorHAnsi" w:hAnsiTheme="minorHAnsi"/>
        </w:rPr>
        <w:t xml:space="preserve">To attract and retain the skilled professionals essential to frontline service delivery, Virginia must modernize its compensation structure. Workforce vacancies and turnover are among the most destabilizing forces in the system today. </w:t>
      </w:r>
    </w:p>
    <w:p w14:paraId="78EDD323" w14:textId="77777777" w:rsidR="00D31182" w:rsidRPr="00BC1BD5" w:rsidRDefault="00D31182" w:rsidP="00D31182">
      <w:pPr>
        <w:pStyle w:val="NoSpacing"/>
        <w:rPr>
          <w:rFonts w:asciiTheme="minorHAnsi" w:hAnsiTheme="minorHAnsi"/>
          <w:b/>
        </w:rPr>
      </w:pPr>
    </w:p>
    <w:p w14:paraId="56C9D4AF" w14:textId="77777777" w:rsidR="00D31182" w:rsidRPr="00BC1BD5" w:rsidRDefault="00D31182" w:rsidP="00D31182">
      <w:pPr>
        <w:pStyle w:val="NoSpacing"/>
        <w:numPr>
          <w:ilvl w:val="0"/>
          <w:numId w:val="12"/>
        </w:numPr>
        <w:rPr>
          <w:rFonts w:asciiTheme="minorHAnsi" w:hAnsiTheme="minorHAnsi"/>
        </w:rPr>
      </w:pPr>
      <w:r w:rsidRPr="00BC1BD5">
        <w:rPr>
          <w:rFonts w:asciiTheme="minorHAnsi" w:hAnsiTheme="minorHAnsi"/>
          <w:b/>
        </w:rPr>
        <w:t>Reduces Turnover and Stabilizes Caseloads</w:t>
      </w:r>
      <w:r w:rsidRPr="00BC1BD5">
        <w:rPr>
          <w:rFonts w:asciiTheme="minorHAnsi" w:hAnsiTheme="minorHAnsi"/>
        </w:rPr>
        <w:t>: Higher pay improves retention, reducing service disruptions for vulnerable children and families.</w:t>
      </w:r>
    </w:p>
    <w:p w14:paraId="17F117DE" w14:textId="77777777" w:rsidR="00D31182" w:rsidRPr="00BC1BD5" w:rsidRDefault="00D31182" w:rsidP="00D31182">
      <w:pPr>
        <w:pStyle w:val="NoSpacing"/>
        <w:numPr>
          <w:ilvl w:val="0"/>
          <w:numId w:val="12"/>
        </w:numPr>
        <w:rPr>
          <w:rFonts w:asciiTheme="minorHAnsi" w:hAnsiTheme="minorHAnsi"/>
        </w:rPr>
      </w:pPr>
      <w:r w:rsidRPr="00BC1BD5">
        <w:rPr>
          <w:rFonts w:asciiTheme="minorHAnsi" w:hAnsiTheme="minorHAnsi"/>
          <w:b/>
        </w:rPr>
        <w:t>Boosts Recruitment</w:t>
      </w:r>
      <w:r w:rsidRPr="00BC1BD5">
        <w:rPr>
          <w:rFonts w:asciiTheme="minorHAnsi" w:hAnsiTheme="minorHAnsi"/>
        </w:rPr>
        <w:t>: Competitive salaries attract new talent, including candidates from fields like law enforcement, veterans’ services, and social work.</w:t>
      </w:r>
    </w:p>
    <w:p w14:paraId="172D4E68" w14:textId="77777777" w:rsidR="00D31182" w:rsidRPr="00BC1BD5" w:rsidRDefault="00D31182" w:rsidP="00D31182">
      <w:pPr>
        <w:pStyle w:val="NoSpacing"/>
        <w:numPr>
          <w:ilvl w:val="0"/>
          <w:numId w:val="12"/>
        </w:numPr>
        <w:rPr>
          <w:rFonts w:asciiTheme="minorHAnsi" w:hAnsiTheme="minorHAnsi"/>
        </w:rPr>
      </w:pPr>
      <w:r w:rsidRPr="00BC1BD5">
        <w:rPr>
          <w:rFonts w:asciiTheme="minorHAnsi" w:hAnsiTheme="minorHAnsi"/>
          <w:b/>
        </w:rPr>
        <w:t>Supports Leadership Stability</w:t>
      </w:r>
      <w:r w:rsidRPr="00BC1BD5">
        <w:rPr>
          <w:rFonts w:asciiTheme="minorHAnsi" w:hAnsiTheme="minorHAnsi"/>
        </w:rPr>
        <w:t>: Increased compensation for supervisors promotes internal advancement and strengthens frontline oversight.</w:t>
      </w:r>
    </w:p>
    <w:p w14:paraId="5E0F6C34" w14:textId="77777777" w:rsidR="00DD032B" w:rsidRDefault="00DD032B" w:rsidP="00D31182">
      <w:pPr>
        <w:pStyle w:val="NoSpacing"/>
        <w:rPr>
          <w:rFonts w:asciiTheme="minorHAnsi" w:hAnsiTheme="minorHAnsi"/>
          <w:b/>
        </w:rPr>
      </w:pPr>
    </w:p>
    <w:p w14:paraId="005561E4" w14:textId="3A9AC1F3" w:rsidR="00D31182" w:rsidRPr="00BC1BD5" w:rsidRDefault="00D31182" w:rsidP="00D31182">
      <w:pPr>
        <w:pStyle w:val="NoSpacing"/>
        <w:rPr>
          <w:rFonts w:asciiTheme="minorHAnsi" w:hAnsiTheme="minorHAnsi"/>
          <w:b/>
        </w:rPr>
      </w:pPr>
      <w:r w:rsidRPr="00BC1BD5">
        <w:rPr>
          <w:rFonts w:asciiTheme="minorHAnsi" w:hAnsiTheme="minorHAnsi"/>
          <w:b/>
        </w:rPr>
        <w:t>Actions</w:t>
      </w:r>
    </w:p>
    <w:p w14:paraId="66991E73" w14:textId="417C3F03" w:rsidR="00D31182" w:rsidRPr="00BC1BD5" w:rsidRDefault="00D31182" w:rsidP="00D31182">
      <w:pPr>
        <w:pStyle w:val="NoSpacing"/>
        <w:numPr>
          <w:ilvl w:val="0"/>
          <w:numId w:val="13"/>
        </w:numPr>
        <w:rPr>
          <w:rFonts w:asciiTheme="minorHAnsi" w:hAnsiTheme="minorHAnsi"/>
        </w:rPr>
      </w:pPr>
      <w:r w:rsidRPr="00BC1BD5">
        <w:rPr>
          <w:rFonts w:asciiTheme="minorHAnsi" w:hAnsiTheme="minorHAnsi"/>
        </w:rPr>
        <w:t xml:space="preserve">Raise base salaries for </w:t>
      </w:r>
      <w:r w:rsidR="00AD4E1C">
        <w:rPr>
          <w:rFonts w:asciiTheme="minorHAnsi" w:hAnsiTheme="minorHAnsi"/>
        </w:rPr>
        <w:t>FFSs</w:t>
      </w:r>
      <w:r w:rsidRPr="00BC1BD5">
        <w:rPr>
          <w:rFonts w:asciiTheme="minorHAnsi" w:hAnsiTheme="minorHAnsi"/>
        </w:rPr>
        <w:t xml:space="preserve"> and supervisors in line with labor market benchmarks.</w:t>
      </w:r>
    </w:p>
    <w:p w14:paraId="6DEEC469" w14:textId="5361B9CC" w:rsidR="00222C89" w:rsidRDefault="00D31182" w:rsidP="001645D0">
      <w:pPr>
        <w:pStyle w:val="NoSpacing"/>
        <w:numPr>
          <w:ilvl w:val="0"/>
          <w:numId w:val="13"/>
        </w:numPr>
      </w:pPr>
      <w:r w:rsidRPr="00BC1BD5">
        <w:rPr>
          <w:rFonts w:asciiTheme="minorHAnsi" w:hAnsiTheme="minorHAnsi"/>
        </w:rPr>
        <w:t>Improve job competitiveness and staff retention by aligning child welfare careers with other public service professions.</w:t>
      </w:r>
    </w:p>
    <w:sectPr w:rsidR="00222C89" w:rsidSect="00FB51DE">
      <w:footerReference w:type="default" r:id="rId62"/>
      <w:footerReference w:type="first" r:id="rId6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521B1" w14:textId="77777777" w:rsidR="00F13E83" w:rsidRDefault="00F13E83" w:rsidP="003F7296">
      <w:pPr>
        <w:spacing w:after="0" w:line="240" w:lineRule="auto"/>
      </w:pPr>
      <w:r>
        <w:separator/>
      </w:r>
    </w:p>
  </w:endnote>
  <w:endnote w:type="continuationSeparator" w:id="0">
    <w:p w14:paraId="5B506956" w14:textId="77777777" w:rsidR="00F13E83" w:rsidRDefault="00F13E83" w:rsidP="003F7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3DD8E" w14:textId="77777777" w:rsidR="00AB34F9" w:rsidRDefault="00AB34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83DAF" w14:textId="5B395492" w:rsidR="00500F6E" w:rsidRDefault="00500F6E" w:rsidP="00CA5E85">
    <w:pPr>
      <w:pStyle w:val="Footer"/>
    </w:pPr>
  </w:p>
  <w:p w14:paraId="61F20501" w14:textId="77777777" w:rsidR="005E73A0" w:rsidRDefault="005E73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86F96" w14:textId="77777777" w:rsidR="00AB34F9" w:rsidRDefault="00AB34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2657224"/>
      <w:docPartObj>
        <w:docPartGallery w:val="Page Numbers (Bottom of Page)"/>
        <w:docPartUnique/>
      </w:docPartObj>
    </w:sdtPr>
    <w:sdtEndPr>
      <w:rPr>
        <w:noProof/>
      </w:rPr>
    </w:sdtEndPr>
    <w:sdtContent>
      <w:p w14:paraId="0D71D71D" w14:textId="77777777" w:rsidR="00243170" w:rsidRDefault="0024317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563240" w14:textId="77777777" w:rsidR="00243170" w:rsidRDefault="0024317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93312"/>
      <w:docPartObj>
        <w:docPartGallery w:val="Page Numbers (Bottom of Page)"/>
        <w:docPartUnique/>
      </w:docPartObj>
    </w:sdtPr>
    <w:sdtEndPr>
      <w:rPr>
        <w:noProof/>
      </w:rPr>
    </w:sdtEndPr>
    <w:sdtContent>
      <w:p w14:paraId="1D85C1D9" w14:textId="10936AB1" w:rsidR="00D12FAB" w:rsidRDefault="00D12F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923784" w14:textId="77777777" w:rsidR="00D12FAB" w:rsidRDefault="00D12FA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7410237"/>
      <w:docPartObj>
        <w:docPartGallery w:val="Page Numbers (Bottom of Page)"/>
        <w:docPartUnique/>
      </w:docPartObj>
    </w:sdtPr>
    <w:sdtEndPr>
      <w:rPr>
        <w:noProof/>
      </w:rPr>
    </w:sdtEndPr>
    <w:sdtContent>
      <w:p w14:paraId="0C4A57F6" w14:textId="77777777" w:rsidR="00B5641B" w:rsidRDefault="00B564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1D2B3F" w14:textId="77777777" w:rsidR="001D3B5B" w:rsidRDefault="001D3B5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8B797" w14:textId="5FB367BE" w:rsidR="00D12FAB" w:rsidRDefault="00EF3853">
    <w:pPr>
      <w:pStyle w:val="Footer"/>
      <w:jc w:val="center"/>
    </w:pPr>
    <w:sdt>
      <w:sdtPr>
        <w:id w:val="81885114"/>
        <w:docPartObj>
          <w:docPartGallery w:val="Page Numbers (Bottom of Page)"/>
          <w:docPartUnique/>
        </w:docPartObj>
      </w:sdtPr>
      <w:sdtEndPr>
        <w:rPr>
          <w:noProof/>
        </w:rPr>
      </w:sdtEndPr>
      <w:sdtContent>
        <w:r w:rsidR="00D12FAB">
          <w:fldChar w:fldCharType="begin"/>
        </w:r>
        <w:r w:rsidR="00D12FAB">
          <w:instrText xml:space="preserve"> PAGE   \* MERGEFORMAT </w:instrText>
        </w:r>
        <w:r w:rsidR="00D12FAB">
          <w:fldChar w:fldCharType="separate"/>
        </w:r>
        <w:r w:rsidR="00D12FAB">
          <w:rPr>
            <w:noProof/>
          </w:rPr>
          <w:t>2</w:t>
        </w:r>
        <w:r w:rsidR="00D12FAB">
          <w:rPr>
            <w:noProof/>
          </w:rPr>
          <w:fldChar w:fldCharType="end"/>
        </w:r>
      </w:sdtContent>
    </w:sdt>
  </w:p>
  <w:p w14:paraId="73C31C93" w14:textId="77777777" w:rsidR="00303A1B" w:rsidRDefault="00303A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243BA" w14:textId="77777777" w:rsidR="00F13E83" w:rsidRDefault="00F13E83" w:rsidP="003F7296">
      <w:pPr>
        <w:spacing w:after="0" w:line="240" w:lineRule="auto"/>
      </w:pPr>
      <w:r>
        <w:separator/>
      </w:r>
    </w:p>
  </w:footnote>
  <w:footnote w:type="continuationSeparator" w:id="0">
    <w:p w14:paraId="13123D94" w14:textId="77777777" w:rsidR="00F13E83" w:rsidRDefault="00F13E83" w:rsidP="003F72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80D5B" w14:textId="77777777" w:rsidR="00AB34F9" w:rsidRDefault="00AB34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0C762" w14:textId="77777777" w:rsidR="00AB34F9" w:rsidRDefault="00AB34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182E0" w14:textId="77777777" w:rsidR="00AB34F9" w:rsidRDefault="00AB34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D35BE"/>
    <w:multiLevelType w:val="multilevel"/>
    <w:tmpl w:val="06322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A7894"/>
    <w:multiLevelType w:val="multilevel"/>
    <w:tmpl w:val="F7A2A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20A91"/>
    <w:multiLevelType w:val="hybridMultilevel"/>
    <w:tmpl w:val="3190BEBC"/>
    <w:lvl w:ilvl="0" w:tplc="D514D6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D69B4"/>
    <w:multiLevelType w:val="multilevel"/>
    <w:tmpl w:val="F7A2A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EF3859"/>
    <w:multiLevelType w:val="multilevel"/>
    <w:tmpl w:val="BE4E6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027846"/>
    <w:multiLevelType w:val="hybridMultilevel"/>
    <w:tmpl w:val="1DE65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887286"/>
    <w:multiLevelType w:val="multilevel"/>
    <w:tmpl w:val="86CA5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AB2C1C"/>
    <w:multiLevelType w:val="multilevel"/>
    <w:tmpl w:val="F7A2A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D229AA"/>
    <w:multiLevelType w:val="multilevel"/>
    <w:tmpl w:val="12964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372AD2"/>
    <w:multiLevelType w:val="multilevel"/>
    <w:tmpl w:val="4E1AA1AA"/>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ptos" w:eastAsiaTheme="minorHAnsi" w:hAnsi="Apto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0B6C42"/>
    <w:multiLevelType w:val="multilevel"/>
    <w:tmpl w:val="C08C5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531F19"/>
    <w:multiLevelType w:val="multilevel"/>
    <w:tmpl w:val="F7A2A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203108"/>
    <w:multiLevelType w:val="multilevel"/>
    <w:tmpl w:val="9822C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6E667B"/>
    <w:multiLevelType w:val="hybridMultilevel"/>
    <w:tmpl w:val="845E8808"/>
    <w:lvl w:ilvl="0" w:tplc="D514D6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CA3D5B"/>
    <w:multiLevelType w:val="hybridMultilevel"/>
    <w:tmpl w:val="32DEF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2E5C43"/>
    <w:multiLevelType w:val="multilevel"/>
    <w:tmpl w:val="907EDA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1C6357"/>
    <w:multiLevelType w:val="multilevel"/>
    <w:tmpl w:val="798C7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0814A7"/>
    <w:multiLevelType w:val="multilevel"/>
    <w:tmpl w:val="F7A2A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AB1D1A"/>
    <w:multiLevelType w:val="multilevel"/>
    <w:tmpl w:val="4BF0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6504F1"/>
    <w:multiLevelType w:val="hybridMultilevel"/>
    <w:tmpl w:val="07FA45CC"/>
    <w:lvl w:ilvl="0" w:tplc="348676F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40D20C9"/>
    <w:multiLevelType w:val="multilevel"/>
    <w:tmpl w:val="D5ACA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1A791E"/>
    <w:multiLevelType w:val="multilevel"/>
    <w:tmpl w:val="8506B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6C6204"/>
    <w:multiLevelType w:val="multilevel"/>
    <w:tmpl w:val="EF16A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C6362B"/>
    <w:multiLevelType w:val="hybridMultilevel"/>
    <w:tmpl w:val="90F6C1AC"/>
    <w:lvl w:ilvl="0" w:tplc="D514D648">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6AC189C"/>
    <w:multiLevelType w:val="multilevel"/>
    <w:tmpl w:val="A33EF9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0738A6"/>
    <w:multiLevelType w:val="hybridMultilevel"/>
    <w:tmpl w:val="0BF29E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AAE25DE"/>
    <w:multiLevelType w:val="hybridMultilevel"/>
    <w:tmpl w:val="FFFFFFFF"/>
    <w:lvl w:ilvl="0" w:tplc="E7ECCF26">
      <w:start w:val="1"/>
      <w:numFmt w:val="bullet"/>
      <w:lvlText w:val=""/>
      <w:lvlJc w:val="left"/>
      <w:pPr>
        <w:ind w:left="720" w:hanging="360"/>
      </w:pPr>
      <w:rPr>
        <w:rFonts w:ascii="Symbol" w:hAnsi="Symbol" w:hint="default"/>
      </w:rPr>
    </w:lvl>
    <w:lvl w:ilvl="1" w:tplc="84FC56B8">
      <w:start w:val="1"/>
      <w:numFmt w:val="bullet"/>
      <w:lvlText w:val="o"/>
      <w:lvlJc w:val="left"/>
      <w:pPr>
        <w:ind w:left="1440" w:hanging="360"/>
      </w:pPr>
      <w:rPr>
        <w:rFonts w:ascii="Courier New" w:hAnsi="Courier New" w:hint="default"/>
      </w:rPr>
    </w:lvl>
    <w:lvl w:ilvl="2" w:tplc="61D6C0D8">
      <w:start w:val="1"/>
      <w:numFmt w:val="bullet"/>
      <w:lvlText w:val=""/>
      <w:lvlJc w:val="left"/>
      <w:pPr>
        <w:ind w:left="2160" w:hanging="360"/>
      </w:pPr>
      <w:rPr>
        <w:rFonts w:ascii="Wingdings" w:hAnsi="Wingdings" w:hint="default"/>
      </w:rPr>
    </w:lvl>
    <w:lvl w:ilvl="3" w:tplc="B70860F6">
      <w:start w:val="1"/>
      <w:numFmt w:val="bullet"/>
      <w:lvlText w:val=""/>
      <w:lvlJc w:val="left"/>
      <w:pPr>
        <w:ind w:left="2880" w:hanging="360"/>
      </w:pPr>
      <w:rPr>
        <w:rFonts w:ascii="Symbol" w:hAnsi="Symbol" w:hint="default"/>
      </w:rPr>
    </w:lvl>
    <w:lvl w:ilvl="4" w:tplc="468CDC50">
      <w:start w:val="1"/>
      <w:numFmt w:val="bullet"/>
      <w:lvlText w:val="o"/>
      <w:lvlJc w:val="left"/>
      <w:pPr>
        <w:ind w:left="3600" w:hanging="360"/>
      </w:pPr>
      <w:rPr>
        <w:rFonts w:ascii="Courier New" w:hAnsi="Courier New" w:hint="default"/>
      </w:rPr>
    </w:lvl>
    <w:lvl w:ilvl="5" w:tplc="A54CC2A6">
      <w:start w:val="1"/>
      <w:numFmt w:val="bullet"/>
      <w:lvlText w:val=""/>
      <w:lvlJc w:val="left"/>
      <w:pPr>
        <w:ind w:left="4320" w:hanging="360"/>
      </w:pPr>
      <w:rPr>
        <w:rFonts w:ascii="Wingdings" w:hAnsi="Wingdings" w:hint="default"/>
      </w:rPr>
    </w:lvl>
    <w:lvl w:ilvl="6" w:tplc="EF9E1DA6">
      <w:start w:val="1"/>
      <w:numFmt w:val="bullet"/>
      <w:lvlText w:val=""/>
      <w:lvlJc w:val="left"/>
      <w:pPr>
        <w:ind w:left="5040" w:hanging="360"/>
      </w:pPr>
      <w:rPr>
        <w:rFonts w:ascii="Symbol" w:hAnsi="Symbol" w:hint="default"/>
      </w:rPr>
    </w:lvl>
    <w:lvl w:ilvl="7" w:tplc="AFB44366">
      <w:start w:val="1"/>
      <w:numFmt w:val="bullet"/>
      <w:lvlText w:val="o"/>
      <w:lvlJc w:val="left"/>
      <w:pPr>
        <w:ind w:left="5760" w:hanging="360"/>
      </w:pPr>
      <w:rPr>
        <w:rFonts w:ascii="Courier New" w:hAnsi="Courier New" w:hint="default"/>
      </w:rPr>
    </w:lvl>
    <w:lvl w:ilvl="8" w:tplc="FF54ED56">
      <w:start w:val="1"/>
      <w:numFmt w:val="bullet"/>
      <w:lvlText w:val=""/>
      <w:lvlJc w:val="left"/>
      <w:pPr>
        <w:ind w:left="6480" w:hanging="360"/>
      </w:pPr>
      <w:rPr>
        <w:rFonts w:ascii="Wingdings" w:hAnsi="Wingdings" w:hint="default"/>
      </w:rPr>
    </w:lvl>
  </w:abstractNum>
  <w:abstractNum w:abstractNumId="27" w15:restartNumberingAfterBreak="0">
    <w:nsid w:val="410B0ABC"/>
    <w:multiLevelType w:val="multilevel"/>
    <w:tmpl w:val="0EC85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02749F"/>
    <w:multiLevelType w:val="multilevel"/>
    <w:tmpl w:val="89DE8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D34859"/>
    <w:multiLevelType w:val="multilevel"/>
    <w:tmpl w:val="99945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4E43B7E"/>
    <w:multiLevelType w:val="multilevel"/>
    <w:tmpl w:val="F7A2AD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7A531E"/>
    <w:multiLevelType w:val="multilevel"/>
    <w:tmpl w:val="D70EA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6D6241"/>
    <w:multiLevelType w:val="multilevel"/>
    <w:tmpl w:val="F7A2AD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8D32AC"/>
    <w:multiLevelType w:val="multilevel"/>
    <w:tmpl w:val="39C49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2B1BD7"/>
    <w:multiLevelType w:val="hybridMultilevel"/>
    <w:tmpl w:val="81A29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91104700">
    <w:abstractNumId w:val="28"/>
  </w:num>
  <w:num w:numId="2" w16cid:durableId="115297894">
    <w:abstractNumId w:val="20"/>
  </w:num>
  <w:num w:numId="3" w16cid:durableId="1561788946">
    <w:abstractNumId w:val="33"/>
  </w:num>
  <w:num w:numId="4" w16cid:durableId="680545107">
    <w:abstractNumId w:val="8"/>
  </w:num>
  <w:num w:numId="5" w16cid:durableId="2099055686">
    <w:abstractNumId w:val="4"/>
  </w:num>
  <w:num w:numId="6" w16cid:durableId="403570870">
    <w:abstractNumId w:val="7"/>
  </w:num>
  <w:num w:numId="7" w16cid:durableId="1104501142">
    <w:abstractNumId w:val="5"/>
  </w:num>
  <w:num w:numId="8" w16cid:durableId="443036073">
    <w:abstractNumId w:val="19"/>
  </w:num>
  <w:num w:numId="9" w16cid:durableId="844782844">
    <w:abstractNumId w:val="2"/>
  </w:num>
  <w:num w:numId="10" w16cid:durableId="1324357591">
    <w:abstractNumId w:val="18"/>
  </w:num>
  <w:num w:numId="11" w16cid:durableId="142815761">
    <w:abstractNumId w:val="0"/>
  </w:num>
  <w:num w:numId="12" w16cid:durableId="1130049983">
    <w:abstractNumId w:val="25"/>
  </w:num>
  <w:num w:numId="13" w16cid:durableId="323049494">
    <w:abstractNumId w:val="34"/>
  </w:num>
  <w:num w:numId="14" w16cid:durableId="911236286">
    <w:abstractNumId w:val="23"/>
  </w:num>
  <w:num w:numId="15" w16cid:durableId="1349599136">
    <w:abstractNumId w:val="13"/>
  </w:num>
  <w:num w:numId="16" w16cid:durableId="1256590954">
    <w:abstractNumId w:val="14"/>
  </w:num>
  <w:num w:numId="17" w16cid:durableId="1199703006">
    <w:abstractNumId w:val="31"/>
  </w:num>
  <w:num w:numId="18" w16cid:durableId="426196343">
    <w:abstractNumId w:val="27"/>
  </w:num>
  <w:num w:numId="19" w16cid:durableId="538127126">
    <w:abstractNumId w:val="22"/>
  </w:num>
  <w:num w:numId="20" w16cid:durableId="1273124173">
    <w:abstractNumId w:val="16"/>
  </w:num>
  <w:num w:numId="21" w16cid:durableId="542248770">
    <w:abstractNumId w:val="21"/>
  </w:num>
  <w:num w:numId="22" w16cid:durableId="1712337426">
    <w:abstractNumId w:val="9"/>
  </w:num>
  <w:num w:numId="23" w16cid:durableId="205071753">
    <w:abstractNumId w:val="15"/>
  </w:num>
  <w:num w:numId="24" w16cid:durableId="832644981">
    <w:abstractNumId w:val="24"/>
  </w:num>
  <w:num w:numId="25" w16cid:durableId="2016305102">
    <w:abstractNumId w:val="17"/>
  </w:num>
  <w:num w:numId="26" w16cid:durableId="1169178168">
    <w:abstractNumId w:val="10"/>
  </w:num>
  <w:num w:numId="27" w16cid:durableId="1889149278">
    <w:abstractNumId w:val="3"/>
  </w:num>
  <w:num w:numId="28" w16cid:durableId="468209167">
    <w:abstractNumId w:val="29"/>
  </w:num>
  <w:num w:numId="29" w16cid:durableId="1897664222">
    <w:abstractNumId w:val="12"/>
  </w:num>
  <w:num w:numId="30" w16cid:durableId="471950314">
    <w:abstractNumId w:val="1"/>
  </w:num>
  <w:num w:numId="31" w16cid:durableId="482935219">
    <w:abstractNumId w:val="30"/>
  </w:num>
  <w:num w:numId="32" w16cid:durableId="583298889">
    <w:abstractNumId w:val="32"/>
  </w:num>
  <w:num w:numId="33" w16cid:durableId="1163860038">
    <w:abstractNumId w:val="11"/>
  </w:num>
  <w:num w:numId="34" w16cid:durableId="1566798573">
    <w:abstractNumId w:val="6"/>
  </w:num>
  <w:num w:numId="35" w16cid:durableId="94457396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386"/>
    <w:rsid w:val="000005CD"/>
    <w:rsid w:val="00001F83"/>
    <w:rsid w:val="0000228A"/>
    <w:rsid w:val="00002636"/>
    <w:rsid w:val="00002E5F"/>
    <w:rsid w:val="00003A49"/>
    <w:rsid w:val="00003C4D"/>
    <w:rsid w:val="00003DD8"/>
    <w:rsid w:val="000044AD"/>
    <w:rsid w:val="00004942"/>
    <w:rsid w:val="000052D0"/>
    <w:rsid w:val="000067BD"/>
    <w:rsid w:val="00006C99"/>
    <w:rsid w:val="00007BD6"/>
    <w:rsid w:val="00011753"/>
    <w:rsid w:val="00011BA6"/>
    <w:rsid w:val="00012010"/>
    <w:rsid w:val="000123F6"/>
    <w:rsid w:val="00012506"/>
    <w:rsid w:val="000133F2"/>
    <w:rsid w:val="00014829"/>
    <w:rsid w:val="00014975"/>
    <w:rsid w:val="00020494"/>
    <w:rsid w:val="00020CCC"/>
    <w:rsid w:val="00021251"/>
    <w:rsid w:val="0002173F"/>
    <w:rsid w:val="00021F62"/>
    <w:rsid w:val="0002277B"/>
    <w:rsid w:val="000237C8"/>
    <w:rsid w:val="00023EE2"/>
    <w:rsid w:val="00024198"/>
    <w:rsid w:val="00024F0F"/>
    <w:rsid w:val="000265F0"/>
    <w:rsid w:val="000265FD"/>
    <w:rsid w:val="00026B9D"/>
    <w:rsid w:val="000274CB"/>
    <w:rsid w:val="00027FFC"/>
    <w:rsid w:val="00030667"/>
    <w:rsid w:val="0003193B"/>
    <w:rsid w:val="00031DB6"/>
    <w:rsid w:val="00031DC3"/>
    <w:rsid w:val="00032542"/>
    <w:rsid w:val="0003335C"/>
    <w:rsid w:val="00033D7E"/>
    <w:rsid w:val="000346A7"/>
    <w:rsid w:val="00034B42"/>
    <w:rsid w:val="00035C35"/>
    <w:rsid w:val="00035E70"/>
    <w:rsid w:val="00035F07"/>
    <w:rsid w:val="00035FFF"/>
    <w:rsid w:val="00036589"/>
    <w:rsid w:val="00036674"/>
    <w:rsid w:val="00040B6A"/>
    <w:rsid w:val="00040E1B"/>
    <w:rsid w:val="0004169C"/>
    <w:rsid w:val="00041875"/>
    <w:rsid w:val="00041BD1"/>
    <w:rsid w:val="000430A4"/>
    <w:rsid w:val="000438A7"/>
    <w:rsid w:val="00043BEF"/>
    <w:rsid w:val="00043DEA"/>
    <w:rsid w:val="00044249"/>
    <w:rsid w:val="000447C2"/>
    <w:rsid w:val="00044826"/>
    <w:rsid w:val="00044910"/>
    <w:rsid w:val="000454B6"/>
    <w:rsid w:val="00046572"/>
    <w:rsid w:val="00046903"/>
    <w:rsid w:val="00051873"/>
    <w:rsid w:val="00052DB4"/>
    <w:rsid w:val="00055729"/>
    <w:rsid w:val="0005629C"/>
    <w:rsid w:val="0005712A"/>
    <w:rsid w:val="000578BB"/>
    <w:rsid w:val="00060219"/>
    <w:rsid w:val="0006255A"/>
    <w:rsid w:val="00062CB5"/>
    <w:rsid w:val="00063A8F"/>
    <w:rsid w:val="0006748A"/>
    <w:rsid w:val="00070116"/>
    <w:rsid w:val="00070204"/>
    <w:rsid w:val="00071326"/>
    <w:rsid w:val="00071F0D"/>
    <w:rsid w:val="0007204A"/>
    <w:rsid w:val="00072677"/>
    <w:rsid w:val="000728CD"/>
    <w:rsid w:val="000739BE"/>
    <w:rsid w:val="0007470E"/>
    <w:rsid w:val="00074CCE"/>
    <w:rsid w:val="000759B9"/>
    <w:rsid w:val="00075ADB"/>
    <w:rsid w:val="0007719C"/>
    <w:rsid w:val="0008165E"/>
    <w:rsid w:val="00081D74"/>
    <w:rsid w:val="00082685"/>
    <w:rsid w:val="00082E03"/>
    <w:rsid w:val="00084BC6"/>
    <w:rsid w:val="00086950"/>
    <w:rsid w:val="0009024A"/>
    <w:rsid w:val="00090513"/>
    <w:rsid w:val="00091944"/>
    <w:rsid w:val="00091F9F"/>
    <w:rsid w:val="000923B3"/>
    <w:rsid w:val="000931B0"/>
    <w:rsid w:val="00094E17"/>
    <w:rsid w:val="0009604B"/>
    <w:rsid w:val="0009688A"/>
    <w:rsid w:val="00096EF5"/>
    <w:rsid w:val="00097674"/>
    <w:rsid w:val="00097DA3"/>
    <w:rsid w:val="000A01B9"/>
    <w:rsid w:val="000A09E0"/>
    <w:rsid w:val="000A591C"/>
    <w:rsid w:val="000A5BFD"/>
    <w:rsid w:val="000B0922"/>
    <w:rsid w:val="000B0F0A"/>
    <w:rsid w:val="000B1233"/>
    <w:rsid w:val="000B31CB"/>
    <w:rsid w:val="000B395D"/>
    <w:rsid w:val="000B57BB"/>
    <w:rsid w:val="000B5C4D"/>
    <w:rsid w:val="000B5C6E"/>
    <w:rsid w:val="000B5F23"/>
    <w:rsid w:val="000B632B"/>
    <w:rsid w:val="000B6B89"/>
    <w:rsid w:val="000B7DAA"/>
    <w:rsid w:val="000C022F"/>
    <w:rsid w:val="000C1611"/>
    <w:rsid w:val="000C1E19"/>
    <w:rsid w:val="000C2BF8"/>
    <w:rsid w:val="000C3A0B"/>
    <w:rsid w:val="000C49AA"/>
    <w:rsid w:val="000C4F16"/>
    <w:rsid w:val="000C56DA"/>
    <w:rsid w:val="000C6A3B"/>
    <w:rsid w:val="000D0B43"/>
    <w:rsid w:val="000D1C41"/>
    <w:rsid w:val="000D2097"/>
    <w:rsid w:val="000D2B4E"/>
    <w:rsid w:val="000D2C65"/>
    <w:rsid w:val="000D356B"/>
    <w:rsid w:val="000D36C9"/>
    <w:rsid w:val="000D3D43"/>
    <w:rsid w:val="000D45BB"/>
    <w:rsid w:val="000D5214"/>
    <w:rsid w:val="000D5230"/>
    <w:rsid w:val="000D533F"/>
    <w:rsid w:val="000D59A2"/>
    <w:rsid w:val="000D68E8"/>
    <w:rsid w:val="000D6B9C"/>
    <w:rsid w:val="000D6C57"/>
    <w:rsid w:val="000E00FC"/>
    <w:rsid w:val="000E03E8"/>
    <w:rsid w:val="000E0AF8"/>
    <w:rsid w:val="000E0B69"/>
    <w:rsid w:val="000E10DF"/>
    <w:rsid w:val="000E1E61"/>
    <w:rsid w:val="000E22D1"/>
    <w:rsid w:val="000E37E6"/>
    <w:rsid w:val="000E3D58"/>
    <w:rsid w:val="000E41EE"/>
    <w:rsid w:val="000E540A"/>
    <w:rsid w:val="000E68C6"/>
    <w:rsid w:val="000E6F19"/>
    <w:rsid w:val="000E7ABD"/>
    <w:rsid w:val="000F14E5"/>
    <w:rsid w:val="000F1855"/>
    <w:rsid w:val="000F2A12"/>
    <w:rsid w:val="000F3608"/>
    <w:rsid w:val="000F39F2"/>
    <w:rsid w:val="000F3D52"/>
    <w:rsid w:val="000F4E68"/>
    <w:rsid w:val="000F5687"/>
    <w:rsid w:val="000F57FD"/>
    <w:rsid w:val="000F6125"/>
    <w:rsid w:val="000F7F0B"/>
    <w:rsid w:val="0010011E"/>
    <w:rsid w:val="001004D0"/>
    <w:rsid w:val="001006C6"/>
    <w:rsid w:val="00100B65"/>
    <w:rsid w:val="00102475"/>
    <w:rsid w:val="00103475"/>
    <w:rsid w:val="0010396D"/>
    <w:rsid w:val="00104540"/>
    <w:rsid w:val="0010510F"/>
    <w:rsid w:val="001065CE"/>
    <w:rsid w:val="0011112D"/>
    <w:rsid w:val="00111741"/>
    <w:rsid w:val="0011176F"/>
    <w:rsid w:val="00111FD1"/>
    <w:rsid w:val="00112962"/>
    <w:rsid w:val="00112CDA"/>
    <w:rsid w:val="00114880"/>
    <w:rsid w:val="00116BF3"/>
    <w:rsid w:val="00116E25"/>
    <w:rsid w:val="0012072E"/>
    <w:rsid w:val="00120AE2"/>
    <w:rsid w:val="00120CD1"/>
    <w:rsid w:val="0012174F"/>
    <w:rsid w:val="001218D9"/>
    <w:rsid w:val="0012190C"/>
    <w:rsid w:val="001245D2"/>
    <w:rsid w:val="00124C6E"/>
    <w:rsid w:val="00124F89"/>
    <w:rsid w:val="00125156"/>
    <w:rsid w:val="00126A65"/>
    <w:rsid w:val="00130215"/>
    <w:rsid w:val="001314C1"/>
    <w:rsid w:val="00131C93"/>
    <w:rsid w:val="00132320"/>
    <w:rsid w:val="00132F69"/>
    <w:rsid w:val="001331BD"/>
    <w:rsid w:val="001333E3"/>
    <w:rsid w:val="00133410"/>
    <w:rsid w:val="00133596"/>
    <w:rsid w:val="00133E60"/>
    <w:rsid w:val="001351F3"/>
    <w:rsid w:val="00135A4F"/>
    <w:rsid w:val="00135DD0"/>
    <w:rsid w:val="00136A16"/>
    <w:rsid w:val="0013765E"/>
    <w:rsid w:val="00137C89"/>
    <w:rsid w:val="00140CC7"/>
    <w:rsid w:val="00140E6A"/>
    <w:rsid w:val="0014245F"/>
    <w:rsid w:val="00142A4F"/>
    <w:rsid w:val="00143440"/>
    <w:rsid w:val="0014557A"/>
    <w:rsid w:val="00146326"/>
    <w:rsid w:val="001469E1"/>
    <w:rsid w:val="001469E3"/>
    <w:rsid w:val="00150868"/>
    <w:rsid w:val="001524DF"/>
    <w:rsid w:val="00152C02"/>
    <w:rsid w:val="00153B75"/>
    <w:rsid w:val="00153CEF"/>
    <w:rsid w:val="001547B4"/>
    <w:rsid w:val="00155CBE"/>
    <w:rsid w:val="00156E35"/>
    <w:rsid w:val="001578BB"/>
    <w:rsid w:val="00157D50"/>
    <w:rsid w:val="001600F2"/>
    <w:rsid w:val="00160692"/>
    <w:rsid w:val="00161A40"/>
    <w:rsid w:val="00161D36"/>
    <w:rsid w:val="00163D70"/>
    <w:rsid w:val="001645D0"/>
    <w:rsid w:val="00164805"/>
    <w:rsid w:val="001654FF"/>
    <w:rsid w:val="00165F7F"/>
    <w:rsid w:val="00166286"/>
    <w:rsid w:val="00166912"/>
    <w:rsid w:val="00167579"/>
    <w:rsid w:val="00167EE4"/>
    <w:rsid w:val="0017032F"/>
    <w:rsid w:val="0017373E"/>
    <w:rsid w:val="001739A4"/>
    <w:rsid w:val="00175CC0"/>
    <w:rsid w:val="00177728"/>
    <w:rsid w:val="0017793D"/>
    <w:rsid w:val="00177E81"/>
    <w:rsid w:val="00181441"/>
    <w:rsid w:val="001816D6"/>
    <w:rsid w:val="0018187A"/>
    <w:rsid w:val="00181BC2"/>
    <w:rsid w:val="001828C0"/>
    <w:rsid w:val="0018574B"/>
    <w:rsid w:val="00185C68"/>
    <w:rsid w:val="00186324"/>
    <w:rsid w:val="0018675A"/>
    <w:rsid w:val="00190E34"/>
    <w:rsid w:val="00190FB9"/>
    <w:rsid w:val="00191394"/>
    <w:rsid w:val="001920A8"/>
    <w:rsid w:val="001925F6"/>
    <w:rsid w:val="0019277B"/>
    <w:rsid w:val="001935DE"/>
    <w:rsid w:val="00195CB2"/>
    <w:rsid w:val="00196C4A"/>
    <w:rsid w:val="001A153C"/>
    <w:rsid w:val="001A3DF1"/>
    <w:rsid w:val="001A4511"/>
    <w:rsid w:val="001A484C"/>
    <w:rsid w:val="001A53DE"/>
    <w:rsid w:val="001A5693"/>
    <w:rsid w:val="001A5DBD"/>
    <w:rsid w:val="001B058D"/>
    <w:rsid w:val="001B21A0"/>
    <w:rsid w:val="001B2882"/>
    <w:rsid w:val="001B38A3"/>
    <w:rsid w:val="001B39C1"/>
    <w:rsid w:val="001B4BD3"/>
    <w:rsid w:val="001B4C9B"/>
    <w:rsid w:val="001B609D"/>
    <w:rsid w:val="001B6D88"/>
    <w:rsid w:val="001B7CAD"/>
    <w:rsid w:val="001C184D"/>
    <w:rsid w:val="001C3667"/>
    <w:rsid w:val="001C7970"/>
    <w:rsid w:val="001D01F5"/>
    <w:rsid w:val="001D038E"/>
    <w:rsid w:val="001D1020"/>
    <w:rsid w:val="001D1A07"/>
    <w:rsid w:val="001D1E87"/>
    <w:rsid w:val="001D20B5"/>
    <w:rsid w:val="001D2325"/>
    <w:rsid w:val="001D299A"/>
    <w:rsid w:val="001D3AA0"/>
    <w:rsid w:val="001D3B5B"/>
    <w:rsid w:val="001D4E95"/>
    <w:rsid w:val="001D5B75"/>
    <w:rsid w:val="001D60EB"/>
    <w:rsid w:val="001D6F82"/>
    <w:rsid w:val="001E057E"/>
    <w:rsid w:val="001E091A"/>
    <w:rsid w:val="001E0F70"/>
    <w:rsid w:val="001E1C00"/>
    <w:rsid w:val="001E5013"/>
    <w:rsid w:val="001E5047"/>
    <w:rsid w:val="001E62AA"/>
    <w:rsid w:val="001E66AE"/>
    <w:rsid w:val="001E7066"/>
    <w:rsid w:val="001E72C9"/>
    <w:rsid w:val="001E75E6"/>
    <w:rsid w:val="001E773C"/>
    <w:rsid w:val="001E7759"/>
    <w:rsid w:val="001F0056"/>
    <w:rsid w:val="001F0E40"/>
    <w:rsid w:val="001F0ED7"/>
    <w:rsid w:val="001F2838"/>
    <w:rsid w:val="001F2AF0"/>
    <w:rsid w:val="001F301C"/>
    <w:rsid w:val="001F3A30"/>
    <w:rsid w:val="001F3D09"/>
    <w:rsid w:val="001F3D1C"/>
    <w:rsid w:val="001F3D68"/>
    <w:rsid w:val="001F40E7"/>
    <w:rsid w:val="001F4DFD"/>
    <w:rsid w:val="001F6065"/>
    <w:rsid w:val="001F6D64"/>
    <w:rsid w:val="001F6E48"/>
    <w:rsid w:val="001F7399"/>
    <w:rsid w:val="001F79BE"/>
    <w:rsid w:val="002007D6"/>
    <w:rsid w:val="002012E7"/>
    <w:rsid w:val="0020302C"/>
    <w:rsid w:val="002039F2"/>
    <w:rsid w:val="002045AF"/>
    <w:rsid w:val="00204BC8"/>
    <w:rsid w:val="00204F55"/>
    <w:rsid w:val="00205056"/>
    <w:rsid w:val="002057C5"/>
    <w:rsid w:val="00206391"/>
    <w:rsid w:val="00206593"/>
    <w:rsid w:val="00206AAA"/>
    <w:rsid w:val="002072E2"/>
    <w:rsid w:val="00207859"/>
    <w:rsid w:val="00210205"/>
    <w:rsid w:val="00211883"/>
    <w:rsid w:val="00211D20"/>
    <w:rsid w:val="0021231D"/>
    <w:rsid w:val="00213B34"/>
    <w:rsid w:val="002142DE"/>
    <w:rsid w:val="002144FD"/>
    <w:rsid w:val="00214737"/>
    <w:rsid w:val="002157F2"/>
    <w:rsid w:val="00216432"/>
    <w:rsid w:val="00217E06"/>
    <w:rsid w:val="002216CE"/>
    <w:rsid w:val="002223C9"/>
    <w:rsid w:val="00222C89"/>
    <w:rsid w:val="00225384"/>
    <w:rsid w:val="00227FD5"/>
    <w:rsid w:val="002309D6"/>
    <w:rsid w:val="00231925"/>
    <w:rsid w:val="002330AA"/>
    <w:rsid w:val="0023339F"/>
    <w:rsid w:val="00233BF4"/>
    <w:rsid w:val="00233C7D"/>
    <w:rsid w:val="00233F10"/>
    <w:rsid w:val="002346E1"/>
    <w:rsid w:val="00234D25"/>
    <w:rsid w:val="00235B52"/>
    <w:rsid w:val="0023687E"/>
    <w:rsid w:val="002405B1"/>
    <w:rsid w:val="00240DA3"/>
    <w:rsid w:val="00240F41"/>
    <w:rsid w:val="00241DB6"/>
    <w:rsid w:val="00242203"/>
    <w:rsid w:val="002424C5"/>
    <w:rsid w:val="00243170"/>
    <w:rsid w:val="00246E1B"/>
    <w:rsid w:val="002474E9"/>
    <w:rsid w:val="002477FC"/>
    <w:rsid w:val="00250149"/>
    <w:rsid w:val="0025040B"/>
    <w:rsid w:val="00250A58"/>
    <w:rsid w:val="00250E1C"/>
    <w:rsid w:val="002517BD"/>
    <w:rsid w:val="00251A7E"/>
    <w:rsid w:val="00251C9D"/>
    <w:rsid w:val="002527AB"/>
    <w:rsid w:val="002532E3"/>
    <w:rsid w:val="00255780"/>
    <w:rsid w:val="00255A1A"/>
    <w:rsid w:val="002564AB"/>
    <w:rsid w:val="002609AA"/>
    <w:rsid w:val="00260CB6"/>
    <w:rsid w:val="00261A68"/>
    <w:rsid w:val="00261A80"/>
    <w:rsid w:val="00261B89"/>
    <w:rsid w:val="0026248E"/>
    <w:rsid w:val="0026279D"/>
    <w:rsid w:val="00263A33"/>
    <w:rsid w:val="0026413B"/>
    <w:rsid w:val="002659CA"/>
    <w:rsid w:val="00265B94"/>
    <w:rsid w:val="00270A7A"/>
    <w:rsid w:val="00271B46"/>
    <w:rsid w:val="00272068"/>
    <w:rsid w:val="0027339A"/>
    <w:rsid w:val="002734BE"/>
    <w:rsid w:val="00275539"/>
    <w:rsid w:val="00276059"/>
    <w:rsid w:val="00276617"/>
    <w:rsid w:val="00277D1F"/>
    <w:rsid w:val="00281910"/>
    <w:rsid w:val="00282195"/>
    <w:rsid w:val="002839FB"/>
    <w:rsid w:val="00283E65"/>
    <w:rsid w:val="002845A1"/>
    <w:rsid w:val="00285B33"/>
    <w:rsid w:val="0028647B"/>
    <w:rsid w:val="002868F3"/>
    <w:rsid w:val="00286949"/>
    <w:rsid w:val="00286E86"/>
    <w:rsid w:val="002909F0"/>
    <w:rsid w:val="0029226B"/>
    <w:rsid w:val="002930DC"/>
    <w:rsid w:val="0029395E"/>
    <w:rsid w:val="00293B53"/>
    <w:rsid w:val="00295C84"/>
    <w:rsid w:val="002964DC"/>
    <w:rsid w:val="0029680A"/>
    <w:rsid w:val="00296EE7"/>
    <w:rsid w:val="0029737D"/>
    <w:rsid w:val="002A1461"/>
    <w:rsid w:val="002A1D04"/>
    <w:rsid w:val="002A2952"/>
    <w:rsid w:val="002A314A"/>
    <w:rsid w:val="002A4446"/>
    <w:rsid w:val="002A5915"/>
    <w:rsid w:val="002A6C76"/>
    <w:rsid w:val="002A7255"/>
    <w:rsid w:val="002A7542"/>
    <w:rsid w:val="002B2985"/>
    <w:rsid w:val="002B40CB"/>
    <w:rsid w:val="002B412D"/>
    <w:rsid w:val="002B53AB"/>
    <w:rsid w:val="002B5D95"/>
    <w:rsid w:val="002B677B"/>
    <w:rsid w:val="002C005C"/>
    <w:rsid w:val="002C0B27"/>
    <w:rsid w:val="002C0C54"/>
    <w:rsid w:val="002C27DE"/>
    <w:rsid w:val="002C3D2A"/>
    <w:rsid w:val="002C459F"/>
    <w:rsid w:val="002C57BB"/>
    <w:rsid w:val="002C58C4"/>
    <w:rsid w:val="002C630A"/>
    <w:rsid w:val="002C7EF6"/>
    <w:rsid w:val="002D0E47"/>
    <w:rsid w:val="002D1088"/>
    <w:rsid w:val="002D2A33"/>
    <w:rsid w:val="002D2D4C"/>
    <w:rsid w:val="002D30AD"/>
    <w:rsid w:val="002D30DB"/>
    <w:rsid w:val="002D3160"/>
    <w:rsid w:val="002D34EC"/>
    <w:rsid w:val="002D3749"/>
    <w:rsid w:val="002D4D58"/>
    <w:rsid w:val="002D57B9"/>
    <w:rsid w:val="002D6CEC"/>
    <w:rsid w:val="002D7544"/>
    <w:rsid w:val="002D7CD8"/>
    <w:rsid w:val="002E08B1"/>
    <w:rsid w:val="002E0992"/>
    <w:rsid w:val="002E1C7B"/>
    <w:rsid w:val="002E2DEC"/>
    <w:rsid w:val="002E4060"/>
    <w:rsid w:val="002E4FBC"/>
    <w:rsid w:val="002E5921"/>
    <w:rsid w:val="002E5A23"/>
    <w:rsid w:val="002E65EA"/>
    <w:rsid w:val="002E75D1"/>
    <w:rsid w:val="002E7D80"/>
    <w:rsid w:val="002F023C"/>
    <w:rsid w:val="002F060D"/>
    <w:rsid w:val="002F1397"/>
    <w:rsid w:val="002F3E9E"/>
    <w:rsid w:val="002F4B3C"/>
    <w:rsid w:val="002F5019"/>
    <w:rsid w:val="002F60A0"/>
    <w:rsid w:val="002F6FD6"/>
    <w:rsid w:val="00300055"/>
    <w:rsid w:val="003005A6"/>
    <w:rsid w:val="00300D96"/>
    <w:rsid w:val="00301DB4"/>
    <w:rsid w:val="0030255D"/>
    <w:rsid w:val="00302CEC"/>
    <w:rsid w:val="0030368D"/>
    <w:rsid w:val="00303A1B"/>
    <w:rsid w:val="00303EF8"/>
    <w:rsid w:val="00304CB3"/>
    <w:rsid w:val="0030508D"/>
    <w:rsid w:val="00305650"/>
    <w:rsid w:val="00306773"/>
    <w:rsid w:val="003067AB"/>
    <w:rsid w:val="003068CD"/>
    <w:rsid w:val="0030691F"/>
    <w:rsid w:val="00306CEA"/>
    <w:rsid w:val="0030722E"/>
    <w:rsid w:val="003073C7"/>
    <w:rsid w:val="00307B37"/>
    <w:rsid w:val="00310065"/>
    <w:rsid w:val="0031059A"/>
    <w:rsid w:val="00313700"/>
    <w:rsid w:val="00313895"/>
    <w:rsid w:val="0031458D"/>
    <w:rsid w:val="003154EB"/>
    <w:rsid w:val="00315867"/>
    <w:rsid w:val="0031671E"/>
    <w:rsid w:val="00316867"/>
    <w:rsid w:val="00320156"/>
    <w:rsid w:val="00320364"/>
    <w:rsid w:val="00320A42"/>
    <w:rsid w:val="00320B48"/>
    <w:rsid w:val="00320CDC"/>
    <w:rsid w:val="003215D3"/>
    <w:rsid w:val="00321EBE"/>
    <w:rsid w:val="003223FD"/>
    <w:rsid w:val="00322C6F"/>
    <w:rsid w:val="00322CD2"/>
    <w:rsid w:val="00323131"/>
    <w:rsid w:val="003250BF"/>
    <w:rsid w:val="0032577A"/>
    <w:rsid w:val="0032598D"/>
    <w:rsid w:val="00325B66"/>
    <w:rsid w:val="00326951"/>
    <w:rsid w:val="003273D7"/>
    <w:rsid w:val="00327CE9"/>
    <w:rsid w:val="0033036B"/>
    <w:rsid w:val="003308B3"/>
    <w:rsid w:val="00330D24"/>
    <w:rsid w:val="00331481"/>
    <w:rsid w:val="00332559"/>
    <w:rsid w:val="003338FE"/>
    <w:rsid w:val="00334E11"/>
    <w:rsid w:val="0033588F"/>
    <w:rsid w:val="00335B73"/>
    <w:rsid w:val="003363AA"/>
    <w:rsid w:val="0033645F"/>
    <w:rsid w:val="003373BD"/>
    <w:rsid w:val="003374CE"/>
    <w:rsid w:val="0034077B"/>
    <w:rsid w:val="00343F2A"/>
    <w:rsid w:val="00343F2F"/>
    <w:rsid w:val="003443F3"/>
    <w:rsid w:val="00345692"/>
    <w:rsid w:val="0034618E"/>
    <w:rsid w:val="00346A01"/>
    <w:rsid w:val="00346C23"/>
    <w:rsid w:val="00351C31"/>
    <w:rsid w:val="00353184"/>
    <w:rsid w:val="00356B3C"/>
    <w:rsid w:val="00356D81"/>
    <w:rsid w:val="00356E02"/>
    <w:rsid w:val="003574B9"/>
    <w:rsid w:val="0036178B"/>
    <w:rsid w:val="003619BC"/>
    <w:rsid w:val="00362F46"/>
    <w:rsid w:val="003636E3"/>
    <w:rsid w:val="00365ED7"/>
    <w:rsid w:val="00366937"/>
    <w:rsid w:val="003700E0"/>
    <w:rsid w:val="0037156C"/>
    <w:rsid w:val="003719D2"/>
    <w:rsid w:val="00373DBF"/>
    <w:rsid w:val="0037401D"/>
    <w:rsid w:val="00375896"/>
    <w:rsid w:val="003759E4"/>
    <w:rsid w:val="00375EE4"/>
    <w:rsid w:val="00377123"/>
    <w:rsid w:val="003776D2"/>
    <w:rsid w:val="00380ED9"/>
    <w:rsid w:val="00381E01"/>
    <w:rsid w:val="00382552"/>
    <w:rsid w:val="00383530"/>
    <w:rsid w:val="00384351"/>
    <w:rsid w:val="00384E15"/>
    <w:rsid w:val="00386FE2"/>
    <w:rsid w:val="00387126"/>
    <w:rsid w:val="003871A1"/>
    <w:rsid w:val="00387312"/>
    <w:rsid w:val="00387378"/>
    <w:rsid w:val="00387C5F"/>
    <w:rsid w:val="00390530"/>
    <w:rsid w:val="00390BBB"/>
    <w:rsid w:val="0039198F"/>
    <w:rsid w:val="00391C40"/>
    <w:rsid w:val="003926FB"/>
    <w:rsid w:val="00392DD3"/>
    <w:rsid w:val="003936E5"/>
    <w:rsid w:val="00395C1B"/>
    <w:rsid w:val="00395F4F"/>
    <w:rsid w:val="00396845"/>
    <w:rsid w:val="00396B58"/>
    <w:rsid w:val="00396E78"/>
    <w:rsid w:val="003A03D8"/>
    <w:rsid w:val="003A04FD"/>
    <w:rsid w:val="003A0B42"/>
    <w:rsid w:val="003A11E7"/>
    <w:rsid w:val="003A2303"/>
    <w:rsid w:val="003A2ADB"/>
    <w:rsid w:val="003A30C1"/>
    <w:rsid w:val="003A3110"/>
    <w:rsid w:val="003A45AA"/>
    <w:rsid w:val="003A5535"/>
    <w:rsid w:val="003A5652"/>
    <w:rsid w:val="003A7FDB"/>
    <w:rsid w:val="003B035E"/>
    <w:rsid w:val="003B17C2"/>
    <w:rsid w:val="003B2D64"/>
    <w:rsid w:val="003B47DB"/>
    <w:rsid w:val="003B560F"/>
    <w:rsid w:val="003B7B85"/>
    <w:rsid w:val="003C26FB"/>
    <w:rsid w:val="003C4AA4"/>
    <w:rsid w:val="003C506C"/>
    <w:rsid w:val="003C615E"/>
    <w:rsid w:val="003C69D3"/>
    <w:rsid w:val="003C7EA6"/>
    <w:rsid w:val="003D037B"/>
    <w:rsid w:val="003D1AA3"/>
    <w:rsid w:val="003D2056"/>
    <w:rsid w:val="003D2233"/>
    <w:rsid w:val="003D3BB1"/>
    <w:rsid w:val="003D3D08"/>
    <w:rsid w:val="003D4DB5"/>
    <w:rsid w:val="003D529E"/>
    <w:rsid w:val="003D78C7"/>
    <w:rsid w:val="003E00F4"/>
    <w:rsid w:val="003E0585"/>
    <w:rsid w:val="003E0F9D"/>
    <w:rsid w:val="003E2004"/>
    <w:rsid w:val="003E298A"/>
    <w:rsid w:val="003E3241"/>
    <w:rsid w:val="003E3CEA"/>
    <w:rsid w:val="003E6E08"/>
    <w:rsid w:val="003E7AF1"/>
    <w:rsid w:val="003E7D11"/>
    <w:rsid w:val="003F3141"/>
    <w:rsid w:val="003F3323"/>
    <w:rsid w:val="003F3697"/>
    <w:rsid w:val="003F3B14"/>
    <w:rsid w:val="003F487C"/>
    <w:rsid w:val="003F4EAD"/>
    <w:rsid w:val="003F6037"/>
    <w:rsid w:val="003F7296"/>
    <w:rsid w:val="003F7341"/>
    <w:rsid w:val="00400127"/>
    <w:rsid w:val="00400968"/>
    <w:rsid w:val="0040116B"/>
    <w:rsid w:val="004021C6"/>
    <w:rsid w:val="004023D5"/>
    <w:rsid w:val="00402413"/>
    <w:rsid w:val="0040267B"/>
    <w:rsid w:val="004035BA"/>
    <w:rsid w:val="004041BA"/>
    <w:rsid w:val="00404521"/>
    <w:rsid w:val="00405872"/>
    <w:rsid w:val="00406244"/>
    <w:rsid w:val="004075A7"/>
    <w:rsid w:val="0041006E"/>
    <w:rsid w:val="00410982"/>
    <w:rsid w:val="004113C6"/>
    <w:rsid w:val="004118CD"/>
    <w:rsid w:val="00413264"/>
    <w:rsid w:val="00413987"/>
    <w:rsid w:val="004140C2"/>
    <w:rsid w:val="0041455A"/>
    <w:rsid w:val="00414FC7"/>
    <w:rsid w:val="00417452"/>
    <w:rsid w:val="00417C46"/>
    <w:rsid w:val="00417E54"/>
    <w:rsid w:val="00421430"/>
    <w:rsid w:val="0042174A"/>
    <w:rsid w:val="00422D19"/>
    <w:rsid w:val="004231D2"/>
    <w:rsid w:val="004249DB"/>
    <w:rsid w:val="00425259"/>
    <w:rsid w:val="00425703"/>
    <w:rsid w:val="004258E3"/>
    <w:rsid w:val="00425E78"/>
    <w:rsid w:val="00425FEA"/>
    <w:rsid w:val="00426E61"/>
    <w:rsid w:val="00430339"/>
    <w:rsid w:val="00430642"/>
    <w:rsid w:val="00430890"/>
    <w:rsid w:val="0043097D"/>
    <w:rsid w:val="00430EC6"/>
    <w:rsid w:val="00431386"/>
    <w:rsid w:val="00432B9D"/>
    <w:rsid w:val="00432EE4"/>
    <w:rsid w:val="00433737"/>
    <w:rsid w:val="0043392D"/>
    <w:rsid w:val="00433944"/>
    <w:rsid w:val="00433A6B"/>
    <w:rsid w:val="004342F5"/>
    <w:rsid w:val="004363B2"/>
    <w:rsid w:val="00436C43"/>
    <w:rsid w:val="004374A2"/>
    <w:rsid w:val="00437862"/>
    <w:rsid w:val="00437CCE"/>
    <w:rsid w:val="004406A7"/>
    <w:rsid w:val="00440C23"/>
    <w:rsid w:val="00443417"/>
    <w:rsid w:val="00443631"/>
    <w:rsid w:val="0044418A"/>
    <w:rsid w:val="00444D01"/>
    <w:rsid w:val="00445D9B"/>
    <w:rsid w:val="00446EDF"/>
    <w:rsid w:val="004470C3"/>
    <w:rsid w:val="0044738C"/>
    <w:rsid w:val="0045260E"/>
    <w:rsid w:val="00452AE7"/>
    <w:rsid w:val="00454F81"/>
    <w:rsid w:val="00456046"/>
    <w:rsid w:val="00456219"/>
    <w:rsid w:val="00456503"/>
    <w:rsid w:val="0045727B"/>
    <w:rsid w:val="00457EA7"/>
    <w:rsid w:val="0046044A"/>
    <w:rsid w:val="004610FC"/>
    <w:rsid w:val="0046379A"/>
    <w:rsid w:val="004638B4"/>
    <w:rsid w:val="00463927"/>
    <w:rsid w:val="00463F42"/>
    <w:rsid w:val="00464BEB"/>
    <w:rsid w:val="00464D0C"/>
    <w:rsid w:val="00465283"/>
    <w:rsid w:val="004654F7"/>
    <w:rsid w:val="00465BB5"/>
    <w:rsid w:val="00465C55"/>
    <w:rsid w:val="0046636D"/>
    <w:rsid w:val="00466959"/>
    <w:rsid w:val="00470B8F"/>
    <w:rsid w:val="004727D1"/>
    <w:rsid w:val="00472C67"/>
    <w:rsid w:val="004736DA"/>
    <w:rsid w:val="0047440E"/>
    <w:rsid w:val="004753D1"/>
    <w:rsid w:val="004757E6"/>
    <w:rsid w:val="004757EF"/>
    <w:rsid w:val="004769F9"/>
    <w:rsid w:val="00476DE4"/>
    <w:rsid w:val="0047776A"/>
    <w:rsid w:val="00477C6D"/>
    <w:rsid w:val="00482129"/>
    <w:rsid w:val="0048545C"/>
    <w:rsid w:val="00486E03"/>
    <w:rsid w:val="00486F94"/>
    <w:rsid w:val="004874DF"/>
    <w:rsid w:val="00490269"/>
    <w:rsid w:val="00490346"/>
    <w:rsid w:val="0049060D"/>
    <w:rsid w:val="00490F7B"/>
    <w:rsid w:val="0049133C"/>
    <w:rsid w:val="004919AF"/>
    <w:rsid w:val="00494104"/>
    <w:rsid w:val="0049565D"/>
    <w:rsid w:val="004960F2"/>
    <w:rsid w:val="00496DA3"/>
    <w:rsid w:val="00496FD4"/>
    <w:rsid w:val="004972EE"/>
    <w:rsid w:val="004977EF"/>
    <w:rsid w:val="004A1839"/>
    <w:rsid w:val="004A1FE8"/>
    <w:rsid w:val="004A2930"/>
    <w:rsid w:val="004A2A9A"/>
    <w:rsid w:val="004A372B"/>
    <w:rsid w:val="004A43D4"/>
    <w:rsid w:val="004A4932"/>
    <w:rsid w:val="004A494D"/>
    <w:rsid w:val="004A5F48"/>
    <w:rsid w:val="004A6290"/>
    <w:rsid w:val="004A645D"/>
    <w:rsid w:val="004B09F1"/>
    <w:rsid w:val="004B2045"/>
    <w:rsid w:val="004B2E28"/>
    <w:rsid w:val="004B48E6"/>
    <w:rsid w:val="004B50FC"/>
    <w:rsid w:val="004B5C96"/>
    <w:rsid w:val="004B6037"/>
    <w:rsid w:val="004B6666"/>
    <w:rsid w:val="004B7737"/>
    <w:rsid w:val="004B7C00"/>
    <w:rsid w:val="004C19AE"/>
    <w:rsid w:val="004C1ACB"/>
    <w:rsid w:val="004C1FFE"/>
    <w:rsid w:val="004C2C14"/>
    <w:rsid w:val="004C2D16"/>
    <w:rsid w:val="004C404A"/>
    <w:rsid w:val="004C497C"/>
    <w:rsid w:val="004C4D44"/>
    <w:rsid w:val="004C4F26"/>
    <w:rsid w:val="004C501D"/>
    <w:rsid w:val="004C66E9"/>
    <w:rsid w:val="004C68A3"/>
    <w:rsid w:val="004C6970"/>
    <w:rsid w:val="004C6998"/>
    <w:rsid w:val="004C6A9D"/>
    <w:rsid w:val="004C6ADC"/>
    <w:rsid w:val="004C7071"/>
    <w:rsid w:val="004C7411"/>
    <w:rsid w:val="004C77C5"/>
    <w:rsid w:val="004D0223"/>
    <w:rsid w:val="004D0F94"/>
    <w:rsid w:val="004D29B9"/>
    <w:rsid w:val="004D2C89"/>
    <w:rsid w:val="004D3398"/>
    <w:rsid w:val="004D3755"/>
    <w:rsid w:val="004D40F4"/>
    <w:rsid w:val="004D4856"/>
    <w:rsid w:val="004D49C3"/>
    <w:rsid w:val="004D51F6"/>
    <w:rsid w:val="004D5515"/>
    <w:rsid w:val="004D558D"/>
    <w:rsid w:val="004D5BA6"/>
    <w:rsid w:val="004D6219"/>
    <w:rsid w:val="004D793E"/>
    <w:rsid w:val="004D79A5"/>
    <w:rsid w:val="004D7B1E"/>
    <w:rsid w:val="004D7D92"/>
    <w:rsid w:val="004E0034"/>
    <w:rsid w:val="004E0B66"/>
    <w:rsid w:val="004E191E"/>
    <w:rsid w:val="004E2A39"/>
    <w:rsid w:val="004E361C"/>
    <w:rsid w:val="004E3870"/>
    <w:rsid w:val="004E5068"/>
    <w:rsid w:val="004E5413"/>
    <w:rsid w:val="004E5436"/>
    <w:rsid w:val="004E7049"/>
    <w:rsid w:val="004F07F4"/>
    <w:rsid w:val="004F0E01"/>
    <w:rsid w:val="004F138B"/>
    <w:rsid w:val="004F1B03"/>
    <w:rsid w:val="004F2966"/>
    <w:rsid w:val="004F2B98"/>
    <w:rsid w:val="004F38CD"/>
    <w:rsid w:val="004F3F74"/>
    <w:rsid w:val="004F42F7"/>
    <w:rsid w:val="004F432D"/>
    <w:rsid w:val="004F446D"/>
    <w:rsid w:val="004F760B"/>
    <w:rsid w:val="0050015E"/>
    <w:rsid w:val="00500383"/>
    <w:rsid w:val="00500613"/>
    <w:rsid w:val="00500CF0"/>
    <w:rsid w:val="00500F6E"/>
    <w:rsid w:val="00501C0B"/>
    <w:rsid w:val="00502E1C"/>
    <w:rsid w:val="00503077"/>
    <w:rsid w:val="00503364"/>
    <w:rsid w:val="00503F89"/>
    <w:rsid w:val="0050405F"/>
    <w:rsid w:val="0050442B"/>
    <w:rsid w:val="00504521"/>
    <w:rsid w:val="00505B09"/>
    <w:rsid w:val="00505FD4"/>
    <w:rsid w:val="00506306"/>
    <w:rsid w:val="0050655E"/>
    <w:rsid w:val="005069CC"/>
    <w:rsid w:val="00506B4B"/>
    <w:rsid w:val="0050757F"/>
    <w:rsid w:val="00507DF3"/>
    <w:rsid w:val="00510682"/>
    <w:rsid w:val="00510B2F"/>
    <w:rsid w:val="00512719"/>
    <w:rsid w:val="00513922"/>
    <w:rsid w:val="00515B0D"/>
    <w:rsid w:val="00515F6E"/>
    <w:rsid w:val="00520845"/>
    <w:rsid w:val="00521835"/>
    <w:rsid w:val="00521A23"/>
    <w:rsid w:val="00521CC3"/>
    <w:rsid w:val="00521F80"/>
    <w:rsid w:val="005236FF"/>
    <w:rsid w:val="00523AAA"/>
    <w:rsid w:val="005278E1"/>
    <w:rsid w:val="00527945"/>
    <w:rsid w:val="00532427"/>
    <w:rsid w:val="00533F93"/>
    <w:rsid w:val="00534422"/>
    <w:rsid w:val="0053482D"/>
    <w:rsid w:val="00535D5E"/>
    <w:rsid w:val="00536D1C"/>
    <w:rsid w:val="00540388"/>
    <w:rsid w:val="005407B6"/>
    <w:rsid w:val="00541320"/>
    <w:rsid w:val="00541CF3"/>
    <w:rsid w:val="00542334"/>
    <w:rsid w:val="0054280D"/>
    <w:rsid w:val="00543927"/>
    <w:rsid w:val="00543A33"/>
    <w:rsid w:val="00543BA7"/>
    <w:rsid w:val="00543BA9"/>
    <w:rsid w:val="00544138"/>
    <w:rsid w:val="00545989"/>
    <w:rsid w:val="00545BCD"/>
    <w:rsid w:val="00546526"/>
    <w:rsid w:val="00547838"/>
    <w:rsid w:val="0055047B"/>
    <w:rsid w:val="00551145"/>
    <w:rsid w:val="00551CF1"/>
    <w:rsid w:val="00551E20"/>
    <w:rsid w:val="0055236F"/>
    <w:rsid w:val="005525E9"/>
    <w:rsid w:val="00553259"/>
    <w:rsid w:val="00553261"/>
    <w:rsid w:val="0055370A"/>
    <w:rsid w:val="00554398"/>
    <w:rsid w:val="00555910"/>
    <w:rsid w:val="005562C1"/>
    <w:rsid w:val="00556B19"/>
    <w:rsid w:val="00556C16"/>
    <w:rsid w:val="00556D9C"/>
    <w:rsid w:val="0056048E"/>
    <w:rsid w:val="0056199B"/>
    <w:rsid w:val="00561ABC"/>
    <w:rsid w:val="00562B1A"/>
    <w:rsid w:val="00563F56"/>
    <w:rsid w:val="005642F3"/>
    <w:rsid w:val="005648FB"/>
    <w:rsid w:val="00564AAC"/>
    <w:rsid w:val="005651A5"/>
    <w:rsid w:val="005651BE"/>
    <w:rsid w:val="00567DB3"/>
    <w:rsid w:val="00567E69"/>
    <w:rsid w:val="00570632"/>
    <w:rsid w:val="005709D7"/>
    <w:rsid w:val="005717D5"/>
    <w:rsid w:val="00573032"/>
    <w:rsid w:val="00573156"/>
    <w:rsid w:val="00574300"/>
    <w:rsid w:val="00574566"/>
    <w:rsid w:val="00574622"/>
    <w:rsid w:val="00574840"/>
    <w:rsid w:val="00574B1E"/>
    <w:rsid w:val="00574FE6"/>
    <w:rsid w:val="0057531B"/>
    <w:rsid w:val="00575411"/>
    <w:rsid w:val="00575D04"/>
    <w:rsid w:val="00576B2F"/>
    <w:rsid w:val="00577152"/>
    <w:rsid w:val="00580DF6"/>
    <w:rsid w:val="005826F3"/>
    <w:rsid w:val="00582924"/>
    <w:rsid w:val="00583001"/>
    <w:rsid w:val="00585E9A"/>
    <w:rsid w:val="005903B9"/>
    <w:rsid w:val="00591056"/>
    <w:rsid w:val="00591119"/>
    <w:rsid w:val="00592441"/>
    <w:rsid w:val="0059327B"/>
    <w:rsid w:val="005932E9"/>
    <w:rsid w:val="00593E43"/>
    <w:rsid w:val="00593F55"/>
    <w:rsid w:val="00594034"/>
    <w:rsid w:val="0059491B"/>
    <w:rsid w:val="00594C6F"/>
    <w:rsid w:val="00594D64"/>
    <w:rsid w:val="00594F3C"/>
    <w:rsid w:val="005956D9"/>
    <w:rsid w:val="005957EF"/>
    <w:rsid w:val="005962CC"/>
    <w:rsid w:val="00596823"/>
    <w:rsid w:val="00596B90"/>
    <w:rsid w:val="00597273"/>
    <w:rsid w:val="005A07B5"/>
    <w:rsid w:val="005A222F"/>
    <w:rsid w:val="005A292D"/>
    <w:rsid w:val="005A3B38"/>
    <w:rsid w:val="005A3CE8"/>
    <w:rsid w:val="005A3F0A"/>
    <w:rsid w:val="005A509E"/>
    <w:rsid w:val="005A57B4"/>
    <w:rsid w:val="005A69FB"/>
    <w:rsid w:val="005B068C"/>
    <w:rsid w:val="005B07D4"/>
    <w:rsid w:val="005B1298"/>
    <w:rsid w:val="005B12D1"/>
    <w:rsid w:val="005B158A"/>
    <w:rsid w:val="005B17A6"/>
    <w:rsid w:val="005B1D64"/>
    <w:rsid w:val="005B1E3B"/>
    <w:rsid w:val="005B246E"/>
    <w:rsid w:val="005B282F"/>
    <w:rsid w:val="005B2B94"/>
    <w:rsid w:val="005B2D66"/>
    <w:rsid w:val="005B4C2B"/>
    <w:rsid w:val="005B5DE8"/>
    <w:rsid w:val="005B6739"/>
    <w:rsid w:val="005B69F3"/>
    <w:rsid w:val="005C0A6F"/>
    <w:rsid w:val="005C2709"/>
    <w:rsid w:val="005C41C9"/>
    <w:rsid w:val="005C49A5"/>
    <w:rsid w:val="005C4B4A"/>
    <w:rsid w:val="005C4C42"/>
    <w:rsid w:val="005C54F6"/>
    <w:rsid w:val="005C6447"/>
    <w:rsid w:val="005C65DE"/>
    <w:rsid w:val="005C6E21"/>
    <w:rsid w:val="005C7B7A"/>
    <w:rsid w:val="005C7D46"/>
    <w:rsid w:val="005C7E8B"/>
    <w:rsid w:val="005C7F35"/>
    <w:rsid w:val="005D13B2"/>
    <w:rsid w:val="005D164D"/>
    <w:rsid w:val="005D1C25"/>
    <w:rsid w:val="005D47EC"/>
    <w:rsid w:val="005D495C"/>
    <w:rsid w:val="005D4D55"/>
    <w:rsid w:val="005D5F18"/>
    <w:rsid w:val="005D66E3"/>
    <w:rsid w:val="005D68B0"/>
    <w:rsid w:val="005D73BB"/>
    <w:rsid w:val="005D7824"/>
    <w:rsid w:val="005D7BB8"/>
    <w:rsid w:val="005E0A26"/>
    <w:rsid w:val="005E1755"/>
    <w:rsid w:val="005E2531"/>
    <w:rsid w:val="005E2654"/>
    <w:rsid w:val="005E2C69"/>
    <w:rsid w:val="005E33F8"/>
    <w:rsid w:val="005E3AD2"/>
    <w:rsid w:val="005E43C2"/>
    <w:rsid w:val="005E43DF"/>
    <w:rsid w:val="005E442A"/>
    <w:rsid w:val="005E445E"/>
    <w:rsid w:val="005E5E54"/>
    <w:rsid w:val="005E5E8C"/>
    <w:rsid w:val="005E72E6"/>
    <w:rsid w:val="005E73A0"/>
    <w:rsid w:val="005E79DA"/>
    <w:rsid w:val="005E7D40"/>
    <w:rsid w:val="005F06C9"/>
    <w:rsid w:val="005F0BCA"/>
    <w:rsid w:val="005F109A"/>
    <w:rsid w:val="005F10F5"/>
    <w:rsid w:val="005F1E12"/>
    <w:rsid w:val="005F211A"/>
    <w:rsid w:val="005F3763"/>
    <w:rsid w:val="005F389D"/>
    <w:rsid w:val="005F5C44"/>
    <w:rsid w:val="005F6616"/>
    <w:rsid w:val="005F6C5A"/>
    <w:rsid w:val="005F734D"/>
    <w:rsid w:val="005F7762"/>
    <w:rsid w:val="005F7B11"/>
    <w:rsid w:val="00600119"/>
    <w:rsid w:val="00600872"/>
    <w:rsid w:val="00600D40"/>
    <w:rsid w:val="00601689"/>
    <w:rsid w:val="00601952"/>
    <w:rsid w:val="00602193"/>
    <w:rsid w:val="0060336F"/>
    <w:rsid w:val="00603BE8"/>
    <w:rsid w:val="00603F54"/>
    <w:rsid w:val="006042CD"/>
    <w:rsid w:val="00605155"/>
    <w:rsid w:val="00606434"/>
    <w:rsid w:val="006073B4"/>
    <w:rsid w:val="006078C6"/>
    <w:rsid w:val="00607CA1"/>
    <w:rsid w:val="006125F0"/>
    <w:rsid w:val="00613E3E"/>
    <w:rsid w:val="0061484A"/>
    <w:rsid w:val="00616738"/>
    <w:rsid w:val="00616D0E"/>
    <w:rsid w:val="00617255"/>
    <w:rsid w:val="00617265"/>
    <w:rsid w:val="0061759A"/>
    <w:rsid w:val="00617759"/>
    <w:rsid w:val="00617FC7"/>
    <w:rsid w:val="00620617"/>
    <w:rsid w:val="00622178"/>
    <w:rsid w:val="00623440"/>
    <w:rsid w:val="006235CE"/>
    <w:rsid w:val="00623641"/>
    <w:rsid w:val="0062384F"/>
    <w:rsid w:val="0062388A"/>
    <w:rsid w:val="0062504F"/>
    <w:rsid w:val="00626A2E"/>
    <w:rsid w:val="00626ADE"/>
    <w:rsid w:val="00626D3F"/>
    <w:rsid w:val="00626DF5"/>
    <w:rsid w:val="00627ACD"/>
    <w:rsid w:val="00627C16"/>
    <w:rsid w:val="0063090F"/>
    <w:rsid w:val="00631872"/>
    <w:rsid w:val="00632980"/>
    <w:rsid w:val="00632A53"/>
    <w:rsid w:val="00633A14"/>
    <w:rsid w:val="00633BD3"/>
    <w:rsid w:val="0063403F"/>
    <w:rsid w:val="00634784"/>
    <w:rsid w:val="00635D87"/>
    <w:rsid w:val="00635EC9"/>
    <w:rsid w:val="00636D25"/>
    <w:rsid w:val="0063779E"/>
    <w:rsid w:val="00637D7F"/>
    <w:rsid w:val="0064019C"/>
    <w:rsid w:val="0064101E"/>
    <w:rsid w:val="00641967"/>
    <w:rsid w:val="00641E39"/>
    <w:rsid w:val="006426EA"/>
    <w:rsid w:val="00643989"/>
    <w:rsid w:val="00645765"/>
    <w:rsid w:val="00645A89"/>
    <w:rsid w:val="00646CAF"/>
    <w:rsid w:val="00647AEF"/>
    <w:rsid w:val="00647FB3"/>
    <w:rsid w:val="00650A15"/>
    <w:rsid w:val="00651145"/>
    <w:rsid w:val="0065126E"/>
    <w:rsid w:val="00651CF8"/>
    <w:rsid w:val="00652268"/>
    <w:rsid w:val="00652380"/>
    <w:rsid w:val="00652BE1"/>
    <w:rsid w:val="006538BD"/>
    <w:rsid w:val="00653EBF"/>
    <w:rsid w:val="00653F32"/>
    <w:rsid w:val="00654B72"/>
    <w:rsid w:val="00654F02"/>
    <w:rsid w:val="00654F41"/>
    <w:rsid w:val="00655C84"/>
    <w:rsid w:val="00657A18"/>
    <w:rsid w:val="00657CBF"/>
    <w:rsid w:val="00660306"/>
    <w:rsid w:val="006608FD"/>
    <w:rsid w:val="00661088"/>
    <w:rsid w:val="006610F5"/>
    <w:rsid w:val="00662278"/>
    <w:rsid w:val="00662320"/>
    <w:rsid w:val="00662A5B"/>
    <w:rsid w:val="006649DF"/>
    <w:rsid w:val="00664E4D"/>
    <w:rsid w:val="00665097"/>
    <w:rsid w:val="00665697"/>
    <w:rsid w:val="006657BB"/>
    <w:rsid w:val="006659E8"/>
    <w:rsid w:val="006660EF"/>
    <w:rsid w:val="00670825"/>
    <w:rsid w:val="00670F92"/>
    <w:rsid w:val="0067130F"/>
    <w:rsid w:val="006714FA"/>
    <w:rsid w:val="00672123"/>
    <w:rsid w:val="00673F6D"/>
    <w:rsid w:val="006740E4"/>
    <w:rsid w:val="006745AC"/>
    <w:rsid w:val="00674E0E"/>
    <w:rsid w:val="006750FC"/>
    <w:rsid w:val="00675EFE"/>
    <w:rsid w:val="006776FA"/>
    <w:rsid w:val="006800EE"/>
    <w:rsid w:val="006808F9"/>
    <w:rsid w:val="0068092A"/>
    <w:rsid w:val="00680A27"/>
    <w:rsid w:val="00681054"/>
    <w:rsid w:val="006819B4"/>
    <w:rsid w:val="006827D8"/>
    <w:rsid w:val="00683035"/>
    <w:rsid w:val="0068347A"/>
    <w:rsid w:val="0068455E"/>
    <w:rsid w:val="006848C4"/>
    <w:rsid w:val="00684A06"/>
    <w:rsid w:val="00685023"/>
    <w:rsid w:val="0068552A"/>
    <w:rsid w:val="00685E59"/>
    <w:rsid w:val="00685E60"/>
    <w:rsid w:val="00686B9D"/>
    <w:rsid w:val="00686BE9"/>
    <w:rsid w:val="006907EC"/>
    <w:rsid w:val="00690AA8"/>
    <w:rsid w:val="006919C4"/>
    <w:rsid w:val="00691B7D"/>
    <w:rsid w:val="00691D85"/>
    <w:rsid w:val="0069313D"/>
    <w:rsid w:val="0069376F"/>
    <w:rsid w:val="0069399E"/>
    <w:rsid w:val="0069453C"/>
    <w:rsid w:val="00694DE3"/>
    <w:rsid w:val="00694E4F"/>
    <w:rsid w:val="00695B76"/>
    <w:rsid w:val="00696865"/>
    <w:rsid w:val="00696A69"/>
    <w:rsid w:val="00697EFD"/>
    <w:rsid w:val="006A0A48"/>
    <w:rsid w:val="006A0F65"/>
    <w:rsid w:val="006A0FE3"/>
    <w:rsid w:val="006A192D"/>
    <w:rsid w:val="006A3861"/>
    <w:rsid w:val="006A3DB1"/>
    <w:rsid w:val="006A4869"/>
    <w:rsid w:val="006A58DA"/>
    <w:rsid w:val="006A5BFE"/>
    <w:rsid w:val="006A5CBB"/>
    <w:rsid w:val="006A67B6"/>
    <w:rsid w:val="006A6BC1"/>
    <w:rsid w:val="006A74BF"/>
    <w:rsid w:val="006A7848"/>
    <w:rsid w:val="006A7B7A"/>
    <w:rsid w:val="006B1598"/>
    <w:rsid w:val="006B1DC2"/>
    <w:rsid w:val="006B2A01"/>
    <w:rsid w:val="006B2E2C"/>
    <w:rsid w:val="006B3020"/>
    <w:rsid w:val="006B31EB"/>
    <w:rsid w:val="006B3DDC"/>
    <w:rsid w:val="006B40DF"/>
    <w:rsid w:val="006B47CE"/>
    <w:rsid w:val="006B5B30"/>
    <w:rsid w:val="006B6857"/>
    <w:rsid w:val="006B6A42"/>
    <w:rsid w:val="006B70B2"/>
    <w:rsid w:val="006B7677"/>
    <w:rsid w:val="006B77DA"/>
    <w:rsid w:val="006C0A32"/>
    <w:rsid w:val="006C2F29"/>
    <w:rsid w:val="006C4B9A"/>
    <w:rsid w:val="006C5162"/>
    <w:rsid w:val="006C56DA"/>
    <w:rsid w:val="006C5AF5"/>
    <w:rsid w:val="006C6F1B"/>
    <w:rsid w:val="006C75A6"/>
    <w:rsid w:val="006D14D3"/>
    <w:rsid w:val="006D24EC"/>
    <w:rsid w:val="006D316A"/>
    <w:rsid w:val="006D3789"/>
    <w:rsid w:val="006D3EAD"/>
    <w:rsid w:val="006D4705"/>
    <w:rsid w:val="006D474D"/>
    <w:rsid w:val="006D4B90"/>
    <w:rsid w:val="006D61A0"/>
    <w:rsid w:val="006D6BD9"/>
    <w:rsid w:val="006D70BB"/>
    <w:rsid w:val="006D78DF"/>
    <w:rsid w:val="006E1553"/>
    <w:rsid w:val="006E309D"/>
    <w:rsid w:val="006E380E"/>
    <w:rsid w:val="006E41AB"/>
    <w:rsid w:val="006E5277"/>
    <w:rsid w:val="006E5C5A"/>
    <w:rsid w:val="006E60D8"/>
    <w:rsid w:val="006E6455"/>
    <w:rsid w:val="006E7676"/>
    <w:rsid w:val="006F0DDD"/>
    <w:rsid w:val="006F18C5"/>
    <w:rsid w:val="006F1EC7"/>
    <w:rsid w:val="006F206A"/>
    <w:rsid w:val="006F3426"/>
    <w:rsid w:val="006F47BE"/>
    <w:rsid w:val="006F4DB1"/>
    <w:rsid w:val="006F7216"/>
    <w:rsid w:val="00700850"/>
    <w:rsid w:val="00700B97"/>
    <w:rsid w:val="00701836"/>
    <w:rsid w:val="00701EE7"/>
    <w:rsid w:val="00701F3F"/>
    <w:rsid w:val="0070273D"/>
    <w:rsid w:val="00702BE6"/>
    <w:rsid w:val="00704771"/>
    <w:rsid w:val="007056BD"/>
    <w:rsid w:val="007057CA"/>
    <w:rsid w:val="00705DC6"/>
    <w:rsid w:val="00707DC7"/>
    <w:rsid w:val="0071002C"/>
    <w:rsid w:val="00710250"/>
    <w:rsid w:val="0071038A"/>
    <w:rsid w:val="00710411"/>
    <w:rsid w:val="00710BDC"/>
    <w:rsid w:val="00711806"/>
    <w:rsid w:val="007123FE"/>
    <w:rsid w:val="0071295C"/>
    <w:rsid w:val="007132B2"/>
    <w:rsid w:val="007134D8"/>
    <w:rsid w:val="007134EA"/>
    <w:rsid w:val="007142F4"/>
    <w:rsid w:val="00715950"/>
    <w:rsid w:val="00716908"/>
    <w:rsid w:val="00716A9E"/>
    <w:rsid w:val="00716D05"/>
    <w:rsid w:val="00717D55"/>
    <w:rsid w:val="00723E39"/>
    <w:rsid w:val="0072443C"/>
    <w:rsid w:val="00724541"/>
    <w:rsid w:val="00724EAD"/>
    <w:rsid w:val="00724EAE"/>
    <w:rsid w:val="00724FBD"/>
    <w:rsid w:val="00725C94"/>
    <w:rsid w:val="00725FEB"/>
    <w:rsid w:val="007264E7"/>
    <w:rsid w:val="00726791"/>
    <w:rsid w:val="00726B31"/>
    <w:rsid w:val="00726B9F"/>
    <w:rsid w:val="0072713B"/>
    <w:rsid w:val="007301A2"/>
    <w:rsid w:val="0073051D"/>
    <w:rsid w:val="00730AC5"/>
    <w:rsid w:val="00731D11"/>
    <w:rsid w:val="007324CD"/>
    <w:rsid w:val="007334FF"/>
    <w:rsid w:val="00733A5B"/>
    <w:rsid w:val="00733C7B"/>
    <w:rsid w:val="00734809"/>
    <w:rsid w:val="00734C6A"/>
    <w:rsid w:val="00735985"/>
    <w:rsid w:val="00735E1A"/>
    <w:rsid w:val="0073719E"/>
    <w:rsid w:val="00740AE2"/>
    <w:rsid w:val="007411E0"/>
    <w:rsid w:val="007416A9"/>
    <w:rsid w:val="00743A2A"/>
    <w:rsid w:val="00743BE0"/>
    <w:rsid w:val="00744327"/>
    <w:rsid w:val="00744EF8"/>
    <w:rsid w:val="00745A9F"/>
    <w:rsid w:val="007462CD"/>
    <w:rsid w:val="00747BF5"/>
    <w:rsid w:val="00747D1A"/>
    <w:rsid w:val="007502FA"/>
    <w:rsid w:val="00750F5F"/>
    <w:rsid w:val="007517DC"/>
    <w:rsid w:val="00751E92"/>
    <w:rsid w:val="00754C22"/>
    <w:rsid w:val="007553DC"/>
    <w:rsid w:val="007561CC"/>
    <w:rsid w:val="007575D1"/>
    <w:rsid w:val="00757D97"/>
    <w:rsid w:val="007608AD"/>
    <w:rsid w:val="00760B13"/>
    <w:rsid w:val="00760C72"/>
    <w:rsid w:val="007611AC"/>
    <w:rsid w:val="00763401"/>
    <w:rsid w:val="007644A5"/>
    <w:rsid w:val="0076497F"/>
    <w:rsid w:val="00765183"/>
    <w:rsid w:val="0076615C"/>
    <w:rsid w:val="00766E12"/>
    <w:rsid w:val="007671DC"/>
    <w:rsid w:val="00770AE3"/>
    <w:rsid w:val="007712B4"/>
    <w:rsid w:val="00772CED"/>
    <w:rsid w:val="0077363D"/>
    <w:rsid w:val="00774119"/>
    <w:rsid w:val="0077520F"/>
    <w:rsid w:val="00775C16"/>
    <w:rsid w:val="007761C1"/>
    <w:rsid w:val="00776232"/>
    <w:rsid w:val="00776AFE"/>
    <w:rsid w:val="0077768B"/>
    <w:rsid w:val="00777928"/>
    <w:rsid w:val="00777DBC"/>
    <w:rsid w:val="00780ADC"/>
    <w:rsid w:val="007810B7"/>
    <w:rsid w:val="0078117E"/>
    <w:rsid w:val="007816E0"/>
    <w:rsid w:val="00781853"/>
    <w:rsid w:val="00781D63"/>
    <w:rsid w:val="00782E4F"/>
    <w:rsid w:val="00783ECE"/>
    <w:rsid w:val="0078437B"/>
    <w:rsid w:val="00784AD4"/>
    <w:rsid w:val="00785090"/>
    <w:rsid w:val="007854B1"/>
    <w:rsid w:val="00787929"/>
    <w:rsid w:val="00787BD8"/>
    <w:rsid w:val="0079053A"/>
    <w:rsid w:val="007905DB"/>
    <w:rsid w:val="0079061E"/>
    <w:rsid w:val="0079165F"/>
    <w:rsid w:val="00792B78"/>
    <w:rsid w:val="00794061"/>
    <w:rsid w:val="00794C39"/>
    <w:rsid w:val="00795360"/>
    <w:rsid w:val="00796344"/>
    <w:rsid w:val="00796643"/>
    <w:rsid w:val="00797B2C"/>
    <w:rsid w:val="00797BD6"/>
    <w:rsid w:val="00797C9A"/>
    <w:rsid w:val="007A0323"/>
    <w:rsid w:val="007A15A2"/>
    <w:rsid w:val="007A19B9"/>
    <w:rsid w:val="007A2F43"/>
    <w:rsid w:val="007A3E0F"/>
    <w:rsid w:val="007A42B4"/>
    <w:rsid w:val="007A4BDC"/>
    <w:rsid w:val="007A4CA0"/>
    <w:rsid w:val="007A4F5A"/>
    <w:rsid w:val="007A678F"/>
    <w:rsid w:val="007A7714"/>
    <w:rsid w:val="007A77F7"/>
    <w:rsid w:val="007B0238"/>
    <w:rsid w:val="007B0C21"/>
    <w:rsid w:val="007B0F46"/>
    <w:rsid w:val="007B1405"/>
    <w:rsid w:val="007B1AAC"/>
    <w:rsid w:val="007B2267"/>
    <w:rsid w:val="007B231E"/>
    <w:rsid w:val="007B3B39"/>
    <w:rsid w:val="007B5646"/>
    <w:rsid w:val="007B579A"/>
    <w:rsid w:val="007B60BD"/>
    <w:rsid w:val="007C0BE4"/>
    <w:rsid w:val="007C0C8D"/>
    <w:rsid w:val="007C1D3A"/>
    <w:rsid w:val="007C297C"/>
    <w:rsid w:val="007C2C77"/>
    <w:rsid w:val="007C3412"/>
    <w:rsid w:val="007C398A"/>
    <w:rsid w:val="007C3B2D"/>
    <w:rsid w:val="007C4337"/>
    <w:rsid w:val="007C458E"/>
    <w:rsid w:val="007C477C"/>
    <w:rsid w:val="007C5220"/>
    <w:rsid w:val="007C72CD"/>
    <w:rsid w:val="007D0BC2"/>
    <w:rsid w:val="007D0E0C"/>
    <w:rsid w:val="007D0E8D"/>
    <w:rsid w:val="007D1B1B"/>
    <w:rsid w:val="007D40B3"/>
    <w:rsid w:val="007D440A"/>
    <w:rsid w:val="007D4A36"/>
    <w:rsid w:val="007D57E2"/>
    <w:rsid w:val="007D5D1E"/>
    <w:rsid w:val="007D5DBA"/>
    <w:rsid w:val="007D5FB4"/>
    <w:rsid w:val="007D6FA7"/>
    <w:rsid w:val="007D755D"/>
    <w:rsid w:val="007D780B"/>
    <w:rsid w:val="007D79B0"/>
    <w:rsid w:val="007E0CB7"/>
    <w:rsid w:val="007E21EF"/>
    <w:rsid w:val="007E238C"/>
    <w:rsid w:val="007E3FFA"/>
    <w:rsid w:val="007E418D"/>
    <w:rsid w:val="007E426F"/>
    <w:rsid w:val="007E49FC"/>
    <w:rsid w:val="007E4C24"/>
    <w:rsid w:val="007E586E"/>
    <w:rsid w:val="007E6115"/>
    <w:rsid w:val="007E6C45"/>
    <w:rsid w:val="007E74E8"/>
    <w:rsid w:val="007E7CE6"/>
    <w:rsid w:val="007F118B"/>
    <w:rsid w:val="007F1675"/>
    <w:rsid w:val="007F1943"/>
    <w:rsid w:val="007F1C29"/>
    <w:rsid w:val="007F2062"/>
    <w:rsid w:val="007F2472"/>
    <w:rsid w:val="007F2497"/>
    <w:rsid w:val="007F278A"/>
    <w:rsid w:val="007F4320"/>
    <w:rsid w:val="007F4F21"/>
    <w:rsid w:val="007F53F9"/>
    <w:rsid w:val="007F5732"/>
    <w:rsid w:val="007F7DBA"/>
    <w:rsid w:val="0080012D"/>
    <w:rsid w:val="008001DD"/>
    <w:rsid w:val="0080349D"/>
    <w:rsid w:val="008048A6"/>
    <w:rsid w:val="00806C15"/>
    <w:rsid w:val="00810083"/>
    <w:rsid w:val="008101F4"/>
    <w:rsid w:val="00812A88"/>
    <w:rsid w:val="00813320"/>
    <w:rsid w:val="00814B03"/>
    <w:rsid w:val="008168FF"/>
    <w:rsid w:val="00816A6B"/>
    <w:rsid w:val="00816CB8"/>
    <w:rsid w:val="00817688"/>
    <w:rsid w:val="00820D96"/>
    <w:rsid w:val="0082116C"/>
    <w:rsid w:val="008211F2"/>
    <w:rsid w:val="00821EFB"/>
    <w:rsid w:val="0082211A"/>
    <w:rsid w:val="00822B1A"/>
    <w:rsid w:val="0082417C"/>
    <w:rsid w:val="008244B2"/>
    <w:rsid w:val="00824D85"/>
    <w:rsid w:val="0082605F"/>
    <w:rsid w:val="0082645E"/>
    <w:rsid w:val="008264A4"/>
    <w:rsid w:val="00826865"/>
    <w:rsid w:val="00826A48"/>
    <w:rsid w:val="008320C4"/>
    <w:rsid w:val="00833840"/>
    <w:rsid w:val="0083482A"/>
    <w:rsid w:val="00834E47"/>
    <w:rsid w:val="00836150"/>
    <w:rsid w:val="008366E8"/>
    <w:rsid w:val="00837167"/>
    <w:rsid w:val="00837C26"/>
    <w:rsid w:val="008403ED"/>
    <w:rsid w:val="00840F4A"/>
    <w:rsid w:val="00841252"/>
    <w:rsid w:val="008430A2"/>
    <w:rsid w:val="00843EED"/>
    <w:rsid w:val="00844007"/>
    <w:rsid w:val="008442FE"/>
    <w:rsid w:val="0084443C"/>
    <w:rsid w:val="00844881"/>
    <w:rsid w:val="008455CC"/>
    <w:rsid w:val="008457FF"/>
    <w:rsid w:val="008458E1"/>
    <w:rsid w:val="00846631"/>
    <w:rsid w:val="00846681"/>
    <w:rsid w:val="008475AA"/>
    <w:rsid w:val="00847AAB"/>
    <w:rsid w:val="00850932"/>
    <w:rsid w:val="0085222A"/>
    <w:rsid w:val="00854D8A"/>
    <w:rsid w:val="00856187"/>
    <w:rsid w:val="00857604"/>
    <w:rsid w:val="00857843"/>
    <w:rsid w:val="0085797D"/>
    <w:rsid w:val="00857A15"/>
    <w:rsid w:val="0086081B"/>
    <w:rsid w:val="0086126F"/>
    <w:rsid w:val="008613AD"/>
    <w:rsid w:val="0086185B"/>
    <w:rsid w:val="0086198B"/>
    <w:rsid w:val="00861FD9"/>
    <w:rsid w:val="0086287C"/>
    <w:rsid w:val="00862CDA"/>
    <w:rsid w:val="008630D2"/>
    <w:rsid w:val="008649B4"/>
    <w:rsid w:val="00864F16"/>
    <w:rsid w:val="008652B0"/>
    <w:rsid w:val="00865415"/>
    <w:rsid w:val="008662A2"/>
    <w:rsid w:val="00866645"/>
    <w:rsid w:val="0086684B"/>
    <w:rsid w:val="00867902"/>
    <w:rsid w:val="00870EA2"/>
    <w:rsid w:val="00872999"/>
    <w:rsid w:val="008729D2"/>
    <w:rsid w:val="00873049"/>
    <w:rsid w:val="00874BD7"/>
    <w:rsid w:val="008751EA"/>
    <w:rsid w:val="00875793"/>
    <w:rsid w:val="00875A0B"/>
    <w:rsid w:val="00876200"/>
    <w:rsid w:val="008774C6"/>
    <w:rsid w:val="00877528"/>
    <w:rsid w:val="00881443"/>
    <w:rsid w:val="00882642"/>
    <w:rsid w:val="008828D1"/>
    <w:rsid w:val="00882FF1"/>
    <w:rsid w:val="00883053"/>
    <w:rsid w:val="00884CE9"/>
    <w:rsid w:val="00885195"/>
    <w:rsid w:val="0088635C"/>
    <w:rsid w:val="00886A3A"/>
    <w:rsid w:val="00886C55"/>
    <w:rsid w:val="00886E1D"/>
    <w:rsid w:val="00890AD0"/>
    <w:rsid w:val="00891A9A"/>
    <w:rsid w:val="00891DE4"/>
    <w:rsid w:val="00892036"/>
    <w:rsid w:val="00892253"/>
    <w:rsid w:val="00892480"/>
    <w:rsid w:val="00892629"/>
    <w:rsid w:val="00892A46"/>
    <w:rsid w:val="008954DA"/>
    <w:rsid w:val="00896129"/>
    <w:rsid w:val="00896EF6"/>
    <w:rsid w:val="00896FB3"/>
    <w:rsid w:val="008974AE"/>
    <w:rsid w:val="008975EA"/>
    <w:rsid w:val="008A0869"/>
    <w:rsid w:val="008A0942"/>
    <w:rsid w:val="008A119E"/>
    <w:rsid w:val="008A1CBC"/>
    <w:rsid w:val="008A1F9F"/>
    <w:rsid w:val="008A21DD"/>
    <w:rsid w:val="008A2819"/>
    <w:rsid w:val="008A37DC"/>
    <w:rsid w:val="008A44AC"/>
    <w:rsid w:val="008A4558"/>
    <w:rsid w:val="008A47E0"/>
    <w:rsid w:val="008A4B1B"/>
    <w:rsid w:val="008A52EE"/>
    <w:rsid w:val="008A79A6"/>
    <w:rsid w:val="008A7C79"/>
    <w:rsid w:val="008B06E7"/>
    <w:rsid w:val="008B0928"/>
    <w:rsid w:val="008B0E2E"/>
    <w:rsid w:val="008B14D9"/>
    <w:rsid w:val="008B2FE6"/>
    <w:rsid w:val="008B3730"/>
    <w:rsid w:val="008B37FC"/>
    <w:rsid w:val="008B39D9"/>
    <w:rsid w:val="008B3BBA"/>
    <w:rsid w:val="008B51D7"/>
    <w:rsid w:val="008B67E8"/>
    <w:rsid w:val="008B7504"/>
    <w:rsid w:val="008B7FE8"/>
    <w:rsid w:val="008C0921"/>
    <w:rsid w:val="008C0C3D"/>
    <w:rsid w:val="008C0D79"/>
    <w:rsid w:val="008C26C3"/>
    <w:rsid w:val="008C26DA"/>
    <w:rsid w:val="008C4968"/>
    <w:rsid w:val="008C765D"/>
    <w:rsid w:val="008D0087"/>
    <w:rsid w:val="008D05BE"/>
    <w:rsid w:val="008D0D1C"/>
    <w:rsid w:val="008D1800"/>
    <w:rsid w:val="008D2737"/>
    <w:rsid w:val="008D2A85"/>
    <w:rsid w:val="008D3412"/>
    <w:rsid w:val="008D3F97"/>
    <w:rsid w:val="008D54A0"/>
    <w:rsid w:val="008D55A4"/>
    <w:rsid w:val="008D6DB9"/>
    <w:rsid w:val="008D70E0"/>
    <w:rsid w:val="008E14B7"/>
    <w:rsid w:val="008E242E"/>
    <w:rsid w:val="008E2501"/>
    <w:rsid w:val="008E4121"/>
    <w:rsid w:val="008E505D"/>
    <w:rsid w:val="008E56DB"/>
    <w:rsid w:val="008E580F"/>
    <w:rsid w:val="008E5F31"/>
    <w:rsid w:val="008E750A"/>
    <w:rsid w:val="008E779F"/>
    <w:rsid w:val="008E77B5"/>
    <w:rsid w:val="008F08A3"/>
    <w:rsid w:val="008F1397"/>
    <w:rsid w:val="008F1551"/>
    <w:rsid w:val="008F2268"/>
    <w:rsid w:val="008F30AC"/>
    <w:rsid w:val="008F3582"/>
    <w:rsid w:val="008F401A"/>
    <w:rsid w:val="008F5138"/>
    <w:rsid w:val="008F597C"/>
    <w:rsid w:val="008F5D4D"/>
    <w:rsid w:val="008F5E14"/>
    <w:rsid w:val="008F69AF"/>
    <w:rsid w:val="008F6DFD"/>
    <w:rsid w:val="009011D8"/>
    <w:rsid w:val="009012BA"/>
    <w:rsid w:val="0090148D"/>
    <w:rsid w:val="00902686"/>
    <w:rsid w:val="00903B38"/>
    <w:rsid w:val="00904AE0"/>
    <w:rsid w:val="009058B5"/>
    <w:rsid w:val="00906001"/>
    <w:rsid w:val="009060EF"/>
    <w:rsid w:val="00907207"/>
    <w:rsid w:val="00907A3C"/>
    <w:rsid w:val="00910C25"/>
    <w:rsid w:val="00911C79"/>
    <w:rsid w:val="00912257"/>
    <w:rsid w:val="00912266"/>
    <w:rsid w:val="00912D7F"/>
    <w:rsid w:val="0091396A"/>
    <w:rsid w:val="00913D89"/>
    <w:rsid w:val="00914168"/>
    <w:rsid w:val="00915F0A"/>
    <w:rsid w:val="0091789A"/>
    <w:rsid w:val="0092197F"/>
    <w:rsid w:val="00922CA0"/>
    <w:rsid w:val="00923CE8"/>
    <w:rsid w:val="00925739"/>
    <w:rsid w:val="00927BE2"/>
    <w:rsid w:val="00930045"/>
    <w:rsid w:val="00930055"/>
    <w:rsid w:val="00930265"/>
    <w:rsid w:val="009304DD"/>
    <w:rsid w:val="0093057C"/>
    <w:rsid w:val="00930ED0"/>
    <w:rsid w:val="009313FD"/>
    <w:rsid w:val="009319B9"/>
    <w:rsid w:val="00931C34"/>
    <w:rsid w:val="0093263B"/>
    <w:rsid w:val="00933476"/>
    <w:rsid w:val="00934227"/>
    <w:rsid w:val="00935A21"/>
    <w:rsid w:val="0093603D"/>
    <w:rsid w:val="00936827"/>
    <w:rsid w:val="00936BB9"/>
    <w:rsid w:val="00936BC1"/>
    <w:rsid w:val="009376C1"/>
    <w:rsid w:val="00937D2D"/>
    <w:rsid w:val="00940408"/>
    <w:rsid w:val="009411E9"/>
    <w:rsid w:val="009412AE"/>
    <w:rsid w:val="00941831"/>
    <w:rsid w:val="0094187F"/>
    <w:rsid w:val="0094224D"/>
    <w:rsid w:val="00942EE1"/>
    <w:rsid w:val="0094304E"/>
    <w:rsid w:val="009435D6"/>
    <w:rsid w:val="00944600"/>
    <w:rsid w:val="00944D27"/>
    <w:rsid w:val="00945AB6"/>
    <w:rsid w:val="00945C78"/>
    <w:rsid w:val="00946A63"/>
    <w:rsid w:val="00946E89"/>
    <w:rsid w:val="0094783C"/>
    <w:rsid w:val="00950EE2"/>
    <w:rsid w:val="00951582"/>
    <w:rsid w:val="009525B3"/>
    <w:rsid w:val="009532B0"/>
    <w:rsid w:val="00953877"/>
    <w:rsid w:val="00953BB1"/>
    <w:rsid w:val="009545D6"/>
    <w:rsid w:val="00954700"/>
    <w:rsid w:val="009554B7"/>
    <w:rsid w:val="00960CAD"/>
    <w:rsid w:val="009613DC"/>
    <w:rsid w:val="0096171A"/>
    <w:rsid w:val="009623AE"/>
    <w:rsid w:val="00963138"/>
    <w:rsid w:val="00963143"/>
    <w:rsid w:val="009634DD"/>
    <w:rsid w:val="00963CBF"/>
    <w:rsid w:val="00963E59"/>
    <w:rsid w:val="00964AF3"/>
    <w:rsid w:val="00966FA1"/>
    <w:rsid w:val="00967D81"/>
    <w:rsid w:val="009709B9"/>
    <w:rsid w:val="00970C43"/>
    <w:rsid w:val="00970CD7"/>
    <w:rsid w:val="00970F9C"/>
    <w:rsid w:val="00972200"/>
    <w:rsid w:val="009733DE"/>
    <w:rsid w:val="009735D9"/>
    <w:rsid w:val="00973610"/>
    <w:rsid w:val="00975026"/>
    <w:rsid w:val="009769F3"/>
    <w:rsid w:val="00976BA8"/>
    <w:rsid w:val="00976CF0"/>
    <w:rsid w:val="0097707D"/>
    <w:rsid w:val="00977123"/>
    <w:rsid w:val="0097775B"/>
    <w:rsid w:val="0097777C"/>
    <w:rsid w:val="009800F4"/>
    <w:rsid w:val="009801D5"/>
    <w:rsid w:val="00980ABC"/>
    <w:rsid w:val="00981469"/>
    <w:rsid w:val="00981856"/>
    <w:rsid w:val="00981BDA"/>
    <w:rsid w:val="00981DC7"/>
    <w:rsid w:val="00981F42"/>
    <w:rsid w:val="00982CCE"/>
    <w:rsid w:val="009844A7"/>
    <w:rsid w:val="009847F7"/>
    <w:rsid w:val="009848FC"/>
    <w:rsid w:val="00984BBC"/>
    <w:rsid w:val="00985DE9"/>
    <w:rsid w:val="00986415"/>
    <w:rsid w:val="009866E9"/>
    <w:rsid w:val="009875C9"/>
    <w:rsid w:val="00990DC9"/>
    <w:rsid w:val="00990EC8"/>
    <w:rsid w:val="00991133"/>
    <w:rsid w:val="00991A32"/>
    <w:rsid w:val="00991AD2"/>
    <w:rsid w:val="00991ECD"/>
    <w:rsid w:val="009921E7"/>
    <w:rsid w:val="00993F0D"/>
    <w:rsid w:val="0099602B"/>
    <w:rsid w:val="00996586"/>
    <w:rsid w:val="00997655"/>
    <w:rsid w:val="009A161F"/>
    <w:rsid w:val="009A2415"/>
    <w:rsid w:val="009A34D5"/>
    <w:rsid w:val="009A3EF1"/>
    <w:rsid w:val="009A5765"/>
    <w:rsid w:val="009B1227"/>
    <w:rsid w:val="009B1686"/>
    <w:rsid w:val="009B1D76"/>
    <w:rsid w:val="009B1EB4"/>
    <w:rsid w:val="009B2818"/>
    <w:rsid w:val="009B3367"/>
    <w:rsid w:val="009B3626"/>
    <w:rsid w:val="009B3E3D"/>
    <w:rsid w:val="009B3F38"/>
    <w:rsid w:val="009B428A"/>
    <w:rsid w:val="009B4DD3"/>
    <w:rsid w:val="009B5544"/>
    <w:rsid w:val="009B5AC3"/>
    <w:rsid w:val="009B5E74"/>
    <w:rsid w:val="009B5EFE"/>
    <w:rsid w:val="009B65CA"/>
    <w:rsid w:val="009C0036"/>
    <w:rsid w:val="009C1DEC"/>
    <w:rsid w:val="009C22DB"/>
    <w:rsid w:val="009C32C6"/>
    <w:rsid w:val="009C4BDE"/>
    <w:rsid w:val="009C5B71"/>
    <w:rsid w:val="009C6CE5"/>
    <w:rsid w:val="009C6E61"/>
    <w:rsid w:val="009C743B"/>
    <w:rsid w:val="009C7E0C"/>
    <w:rsid w:val="009D1A11"/>
    <w:rsid w:val="009D2AA4"/>
    <w:rsid w:val="009D3154"/>
    <w:rsid w:val="009D3F79"/>
    <w:rsid w:val="009D545D"/>
    <w:rsid w:val="009D6C99"/>
    <w:rsid w:val="009D6D8A"/>
    <w:rsid w:val="009D76C4"/>
    <w:rsid w:val="009D7B40"/>
    <w:rsid w:val="009E044F"/>
    <w:rsid w:val="009E1BB3"/>
    <w:rsid w:val="009E1C5C"/>
    <w:rsid w:val="009E1DED"/>
    <w:rsid w:val="009E22A4"/>
    <w:rsid w:val="009E26E1"/>
    <w:rsid w:val="009E2911"/>
    <w:rsid w:val="009E307F"/>
    <w:rsid w:val="009E36D0"/>
    <w:rsid w:val="009E3863"/>
    <w:rsid w:val="009E3C40"/>
    <w:rsid w:val="009E6387"/>
    <w:rsid w:val="009F0702"/>
    <w:rsid w:val="009F146C"/>
    <w:rsid w:val="009F36CE"/>
    <w:rsid w:val="009F3717"/>
    <w:rsid w:val="009F3BE7"/>
    <w:rsid w:val="009F4CC2"/>
    <w:rsid w:val="009F577B"/>
    <w:rsid w:val="00A002A3"/>
    <w:rsid w:val="00A01AAE"/>
    <w:rsid w:val="00A01B3F"/>
    <w:rsid w:val="00A0249E"/>
    <w:rsid w:val="00A03A3F"/>
    <w:rsid w:val="00A03B95"/>
    <w:rsid w:val="00A0449E"/>
    <w:rsid w:val="00A044B7"/>
    <w:rsid w:val="00A05AE4"/>
    <w:rsid w:val="00A05DAD"/>
    <w:rsid w:val="00A06650"/>
    <w:rsid w:val="00A06DB5"/>
    <w:rsid w:val="00A070E6"/>
    <w:rsid w:val="00A07D51"/>
    <w:rsid w:val="00A07EA4"/>
    <w:rsid w:val="00A1002D"/>
    <w:rsid w:val="00A10331"/>
    <w:rsid w:val="00A11099"/>
    <w:rsid w:val="00A11B99"/>
    <w:rsid w:val="00A1207F"/>
    <w:rsid w:val="00A12721"/>
    <w:rsid w:val="00A12825"/>
    <w:rsid w:val="00A13274"/>
    <w:rsid w:val="00A13280"/>
    <w:rsid w:val="00A13D64"/>
    <w:rsid w:val="00A13FEE"/>
    <w:rsid w:val="00A149FB"/>
    <w:rsid w:val="00A14E6B"/>
    <w:rsid w:val="00A151D7"/>
    <w:rsid w:val="00A15994"/>
    <w:rsid w:val="00A15ACB"/>
    <w:rsid w:val="00A16142"/>
    <w:rsid w:val="00A161E1"/>
    <w:rsid w:val="00A17145"/>
    <w:rsid w:val="00A174B1"/>
    <w:rsid w:val="00A1780F"/>
    <w:rsid w:val="00A17D5E"/>
    <w:rsid w:val="00A20387"/>
    <w:rsid w:val="00A2574A"/>
    <w:rsid w:val="00A257E9"/>
    <w:rsid w:val="00A259C3"/>
    <w:rsid w:val="00A260E3"/>
    <w:rsid w:val="00A312C2"/>
    <w:rsid w:val="00A313C3"/>
    <w:rsid w:val="00A3198E"/>
    <w:rsid w:val="00A33D3D"/>
    <w:rsid w:val="00A340B5"/>
    <w:rsid w:val="00A340BE"/>
    <w:rsid w:val="00A34158"/>
    <w:rsid w:val="00A35C3A"/>
    <w:rsid w:val="00A35E69"/>
    <w:rsid w:val="00A360D9"/>
    <w:rsid w:val="00A3643A"/>
    <w:rsid w:val="00A368A1"/>
    <w:rsid w:val="00A4145A"/>
    <w:rsid w:val="00A41F3E"/>
    <w:rsid w:val="00A43D2A"/>
    <w:rsid w:val="00A45BBC"/>
    <w:rsid w:val="00A462B9"/>
    <w:rsid w:val="00A47955"/>
    <w:rsid w:val="00A4E110"/>
    <w:rsid w:val="00A5073B"/>
    <w:rsid w:val="00A51919"/>
    <w:rsid w:val="00A51B58"/>
    <w:rsid w:val="00A53489"/>
    <w:rsid w:val="00A53F87"/>
    <w:rsid w:val="00A546EB"/>
    <w:rsid w:val="00A547F9"/>
    <w:rsid w:val="00A54E66"/>
    <w:rsid w:val="00A552F4"/>
    <w:rsid w:val="00A55F42"/>
    <w:rsid w:val="00A560D7"/>
    <w:rsid w:val="00A569AC"/>
    <w:rsid w:val="00A56B03"/>
    <w:rsid w:val="00A56F1D"/>
    <w:rsid w:val="00A57311"/>
    <w:rsid w:val="00A57D98"/>
    <w:rsid w:val="00A57E51"/>
    <w:rsid w:val="00A600A8"/>
    <w:rsid w:val="00A60A71"/>
    <w:rsid w:val="00A61CDD"/>
    <w:rsid w:val="00A62024"/>
    <w:rsid w:val="00A65089"/>
    <w:rsid w:val="00A65216"/>
    <w:rsid w:val="00A65F6C"/>
    <w:rsid w:val="00A66271"/>
    <w:rsid w:val="00A669DA"/>
    <w:rsid w:val="00A67BB7"/>
    <w:rsid w:val="00A67EA9"/>
    <w:rsid w:val="00A67F25"/>
    <w:rsid w:val="00A67FC4"/>
    <w:rsid w:val="00A704B2"/>
    <w:rsid w:val="00A7079F"/>
    <w:rsid w:val="00A71830"/>
    <w:rsid w:val="00A7553F"/>
    <w:rsid w:val="00A75A9B"/>
    <w:rsid w:val="00A7609A"/>
    <w:rsid w:val="00A76455"/>
    <w:rsid w:val="00A76764"/>
    <w:rsid w:val="00A7715B"/>
    <w:rsid w:val="00A773B5"/>
    <w:rsid w:val="00A7794F"/>
    <w:rsid w:val="00A8133A"/>
    <w:rsid w:val="00A81521"/>
    <w:rsid w:val="00A82257"/>
    <w:rsid w:val="00A823CA"/>
    <w:rsid w:val="00A834EE"/>
    <w:rsid w:val="00A83E0C"/>
    <w:rsid w:val="00A83FBA"/>
    <w:rsid w:val="00A8459E"/>
    <w:rsid w:val="00A8487F"/>
    <w:rsid w:val="00A85944"/>
    <w:rsid w:val="00A85B89"/>
    <w:rsid w:val="00A86396"/>
    <w:rsid w:val="00A87D78"/>
    <w:rsid w:val="00A90BB4"/>
    <w:rsid w:val="00A91650"/>
    <w:rsid w:val="00A92018"/>
    <w:rsid w:val="00A9268C"/>
    <w:rsid w:val="00A92ECC"/>
    <w:rsid w:val="00A92F85"/>
    <w:rsid w:val="00A93BB4"/>
    <w:rsid w:val="00A94CCD"/>
    <w:rsid w:val="00A956C5"/>
    <w:rsid w:val="00A962F3"/>
    <w:rsid w:val="00A9656C"/>
    <w:rsid w:val="00A96665"/>
    <w:rsid w:val="00A966D7"/>
    <w:rsid w:val="00A970A4"/>
    <w:rsid w:val="00A975FF"/>
    <w:rsid w:val="00AA0A7F"/>
    <w:rsid w:val="00AA168C"/>
    <w:rsid w:val="00AA16ED"/>
    <w:rsid w:val="00AA250B"/>
    <w:rsid w:val="00AA33A9"/>
    <w:rsid w:val="00AA4EAC"/>
    <w:rsid w:val="00AA55A3"/>
    <w:rsid w:val="00AA5799"/>
    <w:rsid w:val="00AA6592"/>
    <w:rsid w:val="00AB0002"/>
    <w:rsid w:val="00AB0010"/>
    <w:rsid w:val="00AB12CA"/>
    <w:rsid w:val="00AB23E5"/>
    <w:rsid w:val="00AB23F7"/>
    <w:rsid w:val="00AB2908"/>
    <w:rsid w:val="00AB29AF"/>
    <w:rsid w:val="00AB29CA"/>
    <w:rsid w:val="00AB325C"/>
    <w:rsid w:val="00AB34F9"/>
    <w:rsid w:val="00AB6F43"/>
    <w:rsid w:val="00AB6F6B"/>
    <w:rsid w:val="00AB7CB5"/>
    <w:rsid w:val="00AB7D94"/>
    <w:rsid w:val="00AC0F4E"/>
    <w:rsid w:val="00AC1FBE"/>
    <w:rsid w:val="00AC224E"/>
    <w:rsid w:val="00AC3D13"/>
    <w:rsid w:val="00AC496B"/>
    <w:rsid w:val="00AC7216"/>
    <w:rsid w:val="00AD0A39"/>
    <w:rsid w:val="00AD1A2D"/>
    <w:rsid w:val="00AD1B70"/>
    <w:rsid w:val="00AD1BA0"/>
    <w:rsid w:val="00AD2015"/>
    <w:rsid w:val="00AD26F8"/>
    <w:rsid w:val="00AD274A"/>
    <w:rsid w:val="00AD2B30"/>
    <w:rsid w:val="00AD2C7E"/>
    <w:rsid w:val="00AD4A00"/>
    <w:rsid w:val="00AD4B47"/>
    <w:rsid w:val="00AD4D4E"/>
    <w:rsid w:val="00AD4E1C"/>
    <w:rsid w:val="00AD50F9"/>
    <w:rsid w:val="00AD57B6"/>
    <w:rsid w:val="00AD58CF"/>
    <w:rsid w:val="00AD72A2"/>
    <w:rsid w:val="00AD76A3"/>
    <w:rsid w:val="00AE0573"/>
    <w:rsid w:val="00AE0F7A"/>
    <w:rsid w:val="00AE1575"/>
    <w:rsid w:val="00AE3185"/>
    <w:rsid w:val="00AE32C3"/>
    <w:rsid w:val="00AE3A9A"/>
    <w:rsid w:val="00AE4DF4"/>
    <w:rsid w:val="00AE59F5"/>
    <w:rsid w:val="00AF1177"/>
    <w:rsid w:val="00AF153C"/>
    <w:rsid w:val="00AF25E9"/>
    <w:rsid w:val="00AF2720"/>
    <w:rsid w:val="00AF3F94"/>
    <w:rsid w:val="00AF4581"/>
    <w:rsid w:val="00AF4A0C"/>
    <w:rsid w:val="00AF51D6"/>
    <w:rsid w:val="00AF5B6F"/>
    <w:rsid w:val="00AF5BAA"/>
    <w:rsid w:val="00AF5F86"/>
    <w:rsid w:val="00AF6256"/>
    <w:rsid w:val="00AF69FE"/>
    <w:rsid w:val="00AF6F60"/>
    <w:rsid w:val="00AF6FE8"/>
    <w:rsid w:val="00AF75B7"/>
    <w:rsid w:val="00AF7747"/>
    <w:rsid w:val="00AF791A"/>
    <w:rsid w:val="00B007D2"/>
    <w:rsid w:val="00B01531"/>
    <w:rsid w:val="00B01A8D"/>
    <w:rsid w:val="00B01FA2"/>
    <w:rsid w:val="00B02F68"/>
    <w:rsid w:val="00B05607"/>
    <w:rsid w:val="00B05EAB"/>
    <w:rsid w:val="00B067AC"/>
    <w:rsid w:val="00B07269"/>
    <w:rsid w:val="00B10454"/>
    <w:rsid w:val="00B10759"/>
    <w:rsid w:val="00B10C77"/>
    <w:rsid w:val="00B10CA3"/>
    <w:rsid w:val="00B114DC"/>
    <w:rsid w:val="00B12F58"/>
    <w:rsid w:val="00B13BCE"/>
    <w:rsid w:val="00B13F0B"/>
    <w:rsid w:val="00B14047"/>
    <w:rsid w:val="00B1463D"/>
    <w:rsid w:val="00B14FCD"/>
    <w:rsid w:val="00B15651"/>
    <w:rsid w:val="00B16685"/>
    <w:rsid w:val="00B2042B"/>
    <w:rsid w:val="00B204BC"/>
    <w:rsid w:val="00B208F0"/>
    <w:rsid w:val="00B20CB7"/>
    <w:rsid w:val="00B20E2C"/>
    <w:rsid w:val="00B2211D"/>
    <w:rsid w:val="00B22F9C"/>
    <w:rsid w:val="00B23019"/>
    <w:rsid w:val="00B23725"/>
    <w:rsid w:val="00B23CD3"/>
    <w:rsid w:val="00B242B4"/>
    <w:rsid w:val="00B246A2"/>
    <w:rsid w:val="00B24972"/>
    <w:rsid w:val="00B257AF"/>
    <w:rsid w:val="00B26319"/>
    <w:rsid w:val="00B26B03"/>
    <w:rsid w:val="00B2726D"/>
    <w:rsid w:val="00B27EA3"/>
    <w:rsid w:val="00B27FA5"/>
    <w:rsid w:val="00B31225"/>
    <w:rsid w:val="00B33DFB"/>
    <w:rsid w:val="00B34135"/>
    <w:rsid w:val="00B347D3"/>
    <w:rsid w:val="00B35834"/>
    <w:rsid w:val="00B36060"/>
    <w:rsid w:val="00B36684"/>
    <w:rsid w:val="00B367E7"/>
    <w:rsid w:val="00B378CC"/>
    <w:rsid w:val="00B4084E"/>
    <w:rsid w:val="00B40D2C"/>
    <w:rsid w:val="00B41DFC"/>
    <w:rsid w:val="00B42369"/>
    <w:rsid w:val="00B425D1"/>
    <w:rsid w:val="00B4331E"/>
    <w:rsid w:val="00B4474B"/>
    <w:rsid w:val="00B449CB"/>
    <w:rsid w:val="00B456AF"/>
    <w:rsid w:val="00B46494"/>
    <w:rsid w:val="00B466B9"/>
    <w:rsid w:val="00B5097F"/>
    <w:rsid w:val="00B51192"/>
    <w:rsid w:val="00B523BF"/>
    <w:rsid w:val="00B52744"/>
    <w:rsid w:val="00B528B5"/>
    <w:rsid w:val="00B52CEB"/>
    <w:rsid w:val="00B55D2C"/>
    <w:rsid w:val="00B55E97"/>
    <w:rsid w:val="00B5641B"/>
    <w:rsid w:val="00B56C31"/>
    <w:rsid w:val="00B57698"/>
    <w:rsid w:val="00B57A2C"/>
    <w:rsid w:val="00B57EEA"/>
    <w:rsid w:val="00B6035B"/>
    <w:rsid w:val="00B6037C"/>
    <w:rsid w:val="00B61A8C"/>
    <w:rsid w:val="00B61F1F"/>
    <w:rsid w:val="00B63814"/>
    <w:rsid w:val="00B64556"/>
    <w:rsid w:val="00B65194"/>
    <w:rsid w:val="00B661B7"/>
    <w:rsid w:val="00B66911"/>
    <w:rsid w:val="00B677A1"/>
    <w:rsid w:val="00B67982"/>
    <w:rsid w:val="00B7029D"/>
    <w:rsid w:val="00B7174F"/>
    <w:rsid w:val="00B7269C"/>
    <w:rsid w:val="00B74D5F"/>
    <w:rsid w:val="00B75033"/>
    <w:rsid w:val="00B752E7"/>
    <w:rsid w:val="00B7553F"/>
    <w:rsid w:val="00B75EB1"/>
    <w:rsid w:val="00B76955"/>
    <w:rsid w:val="00B769FF"/>
    <w:rsid w:val="00B774C1"/>
    <w:rsid w:val="00B813DF"/>
    <w:rsid w:val="00B83A80"/>
    <w:rsid w:val="00B85229"/>
    <w:rsid w:val="00B852EC"/>
    <w:rsid w:val="00B85916"/>
    <w:rsid w:val="00B85B02"/>
    <w:rsid w:val="00B863BB"/>
    <w:rsid w:val="00B86833"/>
    <w:rsid w:val="00B87404"/>
    <w:rsid w:val="00B87B80"/>
    <w:rsid w:val="00B92839"/>
    <w:rsid w:val="00B9567D"/>
    <w:rsid w:val="00B959FD"/>
    <w:rsid w:val="00B96DE9"/>
    <w:rsid w:val="00B96F33"/>
    <w:rsid w:val="00B97AF2"/>
    <w:rsid w:val="00BA08E8"/>
    <w:rsid w:val="00BA0A3D"/>
    <w:rsid w:val="00BA0FC4"/>
    <w:rsid w:val="00BA128A"/>
    <w:rsid w:val="00BA141F"/>
    <w:rsid w:val="00BA1779"/>
    <w:rsid w:val="00BA19CE"/>
    <w:rsid w:val="00BA1C77"/>
    <w:rsid w:val="00BA1D3E"/>
    <w:rsid w:val="00BA229C"/>
    <w:rsid w:val="00BA443D"/>
    <w:rsid w:val="00BA68F6"/>
    <w:rsid w:val="00BA6BA6"/>
    <w:rsid w:val="00BA6DA9"/>
    <w:rsid w:val="00BB0E11"/>
    <w:rsid w:val="00BB1337"/>
    <w:rsid w:val="00BB22BA"/>
    <w:rsid w:val="00BB3426"/>
    <w:rsid w:val="00BB435C"/>
    <w:rsid w:val="00BB60E2"/>
    <w:rsid w:val="00BB63E6"/>
    <w:rsid w:val="00BB7C0F"/>
    <w:rsid w:val="00BB7F04"/>
    <w:rsid w:val="00BC0088"/>
    <w:rsid w:val="00BC009C"/>
    <w:rsid w:val="00BC061F"/>
    <w:rsid w:val="00BC06E7"/>
    <w:rsid w:val="00BC0E2B"/>
    <w:rsid w:val="00BC15B4"/>
    <w:rsid w:val="00BC1BD5"/>
    <w:rsid w:val="00BC1E31"/>
    <w:rsid w:val="00BC1EE4"/>
    <w:rsid w:val="00BC2F41"/>
    <w:rsid w:val="00BC3BDC"/>
    <w:rsid w:val="00BC4F1C"/>
    <w:rsid w:val="00BC5781"/>
    <w:rsid w:val="00BC745A"/>
    <w:rsid w:val="00BD06D0"/>
    <w:rsid w:val="00BD14E2"/>
    <w:rsid w:val="00BD218B"/>
    <w:rsid w:val="00BD2EA3"/>
    <w:rsid w:val="00BD3298"/>
    <w:rsid w:val="00BD33FD"/>
    <w:rsid w:val="00BD4C25"/>
    <w:rsid w:val="00BD649A"/>
    <w:rsid w:val="00BD677D"/>
    <w:rsid w:val="00BE03F8"/>
    <w:rsid w:val="00BE0CA8"/>
    <w:rsid w:val="00BE13B6"/>
    <w:rsid w:val="00BE1B0D"/>
    <w:rsid w:val="00BE1D5A"/>
    <w:rsid w:val="00BE225D"/>
    <w:rsid w:val="00BE2463"/>
    <w:rsid w:val="00BE291F"/>
    <w:rsid w:val="00BE319B"/>
    <w:rsid w:val="00BE4006"/>
    <w:rsid w:val="00BE42B2"/>
    <w:rsid w:val="00BE4583"/>
    <w:rsid w:val="00BE5225"/>
    <w:rsid w:val="00BE6530"/>
    <w:rsid w:val="00BE71BF"/>
    <w:rsid w:val="00BE7C2B"/>
    <w:rsid w:val="00BE7FEB"/>
    <w:rsid w:val="00BF0A7F"/>
    <w:rsid w:val="00BF1975"/>
    <w:rsid w:val="00BF201E"/>
    <w:rsid w:val="00BF2AD4"/>
    <w:rsid w:val="00BF3268"/>
    <w:rsid w:val="00BF38E3"/>
    <w:rsid w:val="00BF3A6F"/>
    <w:rsid w:val="00BF3B7A"/>
    <w:rsid w:val="00BF4468"/>
    <w:rsid w:val="00BF47C9"/>
    <w:rsid w:val="00BF4CA5"/>
    <w:rsid w:val="00BF58CD"/>
    <w:rsid w:val="00BF58F1"/>
    <w:rsid w:val="00BF6157"/>
    <w:rsid w:val="00BF637E"/>
    <w:rsid w:val="00BF66A3"/>
    <w:rsid w:val="00BF6C34"/>
    <w:rsid w:val="00BF7531"/>
    <w:rsid w:val="00BF7866"/>
    <w:rsid w:val="00C001C8"/>
    <w:rsid w:val="00C00569"/>
    <w:rsid w:val="00C00842"/>
    <w:rsid w:val="00C01E89"/>
    <w:rsid w:val="00C021A0"/>
    <w:rsid w:val="00C0382E"/>
    <w:rsid w:val="00C046D9"/>
    <w:rsid w:val="00C05C82"/>
    <w:rsid w:val="00C0717D"/>
    <w:rsid w:val="00C1008E"/>
    <w:rsid w:val="00C10935"/>
    <w:rsid w:val="00C10E71"/>
    <w:rsid w:val="00C10ED1"/>
    <w:rsid w:val="00C11AFF"/>
    <w:rsid w:val="00C12456"/>
    <w:rsid w:val="00C12C62"/>
    <w:rsid w:val="00C13CEE"/>
    <w:rsid w:val="00C14F6B"/>
    <w:rsid w:val="00C15001"/>
    <w:rsid w:val="00C15BB3"/>
    <w:rsid w:val="00C17660"/>
    <w:rsid w:val="00C17C32"/>
    <w:rsid w:val="00C20698"/>
    <w:rsid w:val="00C2163F"/>
    <w:rsid w:val="00C216E9"/>
    <w:rsid w:val="00C21C2D"/>
    <w:rsid w:val="00C22645"/>
    <w:rsid w:val="00C2359B"/>
    <w:rsid w:val="00C23E6E"/>
    <w:rsid w:val="00C24556"/>
    <w:rsid w:val="00C25B4A"/>
    <w:rsid w:val="00C26B04"/>
    <w:rsid w:val="00C2702C"/>
    <w:rsid w:val="00C27956"/>
    <w:rsid w:val="00C304B9"/>
    <w:rsid w:val="00C30EBF"/>
    <w:rsid w:val="00C31F09"/>
    <w:rsid w:val="00C31F35"/>
    <w:rsid w:val="00C32A76"/>
    <w:rsid w:val="00C332B5"/>
    <w:rsid w:val="00C33AA5"/>
    <w:rsid w:val="00C353B8"/>
    <w:rsid w:val="00C356A2"/>
    <w:rsid w:val="00C361C4"/>
    <w:rsid w:val="00C36D42"/>
    <w:rsid w:val="00C36D67"/>
    <w:rsid w:val="00C371A1"/>
    <w:rsid w:val="00C40379"/>
    <w:rsid w:val="00C40BC9"/>
    <w:rsid w:val="00C431EF"/>
    <w:rsid w:val="00C434D8"/>
    <w:rsid w:val="00C43B61"/>
    <w:rsid w:val="00C43F20"/>
    <w:rsid w:val="00C44883"/>
    <w:rsid w:val="00C44B1F"/>
    <w:rsid w:val="00C456D9"/>
    <w:rsid w:val="00C47282"/>
    <w:rsid w:val="00C47A37"/>
    <w:rsid w:val="00C47F34"/>
    <w:rsid w:val="00C5123A"/>
    <w:rsid w:val="00C51537"/>
    <w:rsid w:val="00C522C4"/>
    <w:rsid w:val="00C52B9F"/>
    <w:rsid w:val="00C52E71"/>
    <w:rsid w:val="00C54B48"/>
    <w:rsid w:val="00C554CB"/>
    <w:rsid w:val="00C55F85"/>
    <w:rsid w:val="00C56061"/>
    <w:rsid w:val="00C5720D"/>
    <w:rsid w:val="00C576CA"/>
    <w:rsid w:val="00C611E3"/>
    <w:rsid w:val="00C6160D"/>
    <w:rsid w:val="00C61CAC"/>
    <w:rsid w:val="00C63FCE"/>
    <w:rsid w:val="00C6570A"/>
    <w:rsid w:val="00C657E3"/>
    <w:rsid w:val="00C67972"/>
    <w:rsid w:val="00C67BD7"/>
    <w:rsid w:val="00C70377"/>
    <w:rsid w:val="00C71244"/>
    <w:rsid w:val="00C71B5B"/>
    <w:rsid w:val="00C722F5"/>
    <w:rsid w:val="00C72B80"/>
    <w:rsid w:val="00C72E37"/>
    <w:rsid w:val="00C76564"/>
    <w:rsid w:val="00C768DD"/>
    <w:rsid w:val="00C76B08"/>
    <w:rsid w:val="00C814F7"/>
    <w:rsid w:val="00C81C9F"/>
    <w:rsid w:val="00C82504"/>
    <w:rsid w:val="00C8316A"/>
    <w:rsid w:val="00C83C57"/>
    <w:rsid w:val="00C84333"/>
    <w:rsid w:val="00C87868"/>
    <w:rsid w:val="00C87B4D"/>
    <w:rsid w:val="00C90061"/>
    <w:rsid w:val="00C90E50"/>
    <w:rsid w:val="00C93390"/>
    <w:rsid w:val="00C94749"/>
    <w:rsid w:val="00C94A45"/>
    <w:rsid w:val="00C95834"/>
    <w:rsid w:val="00C962DD"/>
    <w:rsid w:val="00C96346"/>
    <w:rsid w:val="00C96C74"/>
    <w:rsid w:val="00C97286"/>
    <w:rsid w:val="00C9762A"/>
    <w:rsid w:val="00C97F5E"/>
    <w:rsid w:val="00CA0453"/>
    <w:rsid w:val="00CA0957"/>
    <w:rsid w:val="00CA0FAC"/>
    <w:rsid w:val="00CA18E0"/>
    <w:rsid w:val="00CA2B23"/>
    <w:rsid w:val="00CA3690"/>
    <w:rsid w:val="00CA46FA"/>
    <w:rsid w:val="00CA5E85"/>
    <w:rsid w:val="00CA6453"/>
    <w:rsid w:val="00CA66BD"/>
    <w:rsid w:val="00CA6A0D"/>
    <w:rsid w:val="00CA6A19"/>
    <w:rsid w:val="00CA791A"/>
    <w:rsid w:val="00CB053A"/>
    <w:rsid w:val="00CB264D"/>
    <w:rsid w:val="00CB49E1"/>
    <w:rsid w:val="00CB4FEE"/>
    <w:rsid w:val="00CB5B05"/>
    <w:rsid w:val="00CB69A5"/>
    <w:rsid w:val="00CB7301"/>
    <w:rsid w:val="00CC1E3F"/>
    <w:rsid w:val="00CC239E"/>
    <w:rsid w:val="00CC3F40"/>
    <w:rsid w:val="00CC4C10"/>
    <w:rsid w:val="00CC5AF1"/>
    <w:rsid w:val="00CC5F40"/>
    <w:rsid w:val="00CC602F"/>
    <w:rsid w:val="00CC62CF"/>
    <w:rsid w:val="00CC661D"/>
    <w:rsid w:val="00CC6EA2"/>
    <w:rsid w:val="00CC7034"/>
    <w:rsid w:val="00CC7CE6"/>
    <w:rsid w:val="00CD0779"/>
    <w:rsid w:val="00CD3B5D"/>
    <w:rsid w:val="00CD560A"/>
    <w:rsid w:val="00CD56DE"/>
    <w:rsid w:val="00CD5776"/>
    <w:rsid w:val="00CD589E"/>
    <w:rsid w:val="00CD67F7"/>
    <w:rsid w:val="00CD6E81"/>
    <w:rsid w:val="00CD7661"/>
    <w:rsid w:val="00CD76E5"/>
    <w:rsid w:val="00CD7A82"/>
    <w:rsid w:val="00CE0643"/>
    <w:rsid w:val="00CE2074"/>
    <w:rsid w:val="00CE216B"/>
    <w:rsid w:val="00CE284F"/>
    <w:rsid w:val="00CE3297"/>
    <w:rsid w:val="00CE3364"/>
    <w:rsid w:val="00CE4862"/>
    <w:rsid w:val="00CE5818"/>
    <w:rsid w:val="00CE6C5C"/>
    <w:rsid w:val="00CF0362"/>
    <w:rsid w:val="00CF0BD1"/>
    <w:rsid w:val="00CF12AF"/>
    <w:rsid w:val="00CF1EFB"/>
    <w:rsid w:val="00CF208C"/>
    <w:rsid w:val="00CF285B"/>
    <w:rsid w:val="00CF383F"/>
    <w:rsid w:val="00CF4240"/>
    <w:rsid w:val="00CF495B"/>
    <w:rsid w:val="00CF4C7F"/>
    <w:rsid w:val="00CF557C"/>
    <w:rsid w:val="00CF6157"/>
    <w:rsid w:val="00CF69DC"/>
    <w:rsid w:val="00CF6F7C"/>
    <w:rsid w:val="00CF7462"/>
    <w:rsid w:val="00CF78A0"/>
    <w:rsid w:val="00D0187A"/>
    <w:rsid w:val="00D01EA6"/>
    <w:rsid w:val="00D025D4"/>
    <w:rsid w:val="00D03507"/>
    <w:rsid w:val="00D04144"/>
    <w:rsid w:val="00D04597"/>
    <w:rsid w:val="00D0475B"/>
    <w:rsid w:val="00D050B2"/>
    <w:rsid w:val="00D06790"/>
    <w:rsid w:val="00D06CB8"/>
    <w:rsid w:val="00D107D6"/>
    <w:rsid w:val="00D1092C"/>
    <w:rsid w:val="00D11B3D"/>
    <w:rsid w:val="00D12FAB"/>
    <w:rsid w:val="00D14BB9"/>
    <w:rsid w:val="00D14D8C"/>
    <w:rsid w:val="00D15923"/>
    <w:rsid w:val="00D167AA"/>
    <w:rsid w:val="00D17E98"/>
    <w:rsid w:val="00D17F2C"/>
    <w:rsid w:val="00D205B3"/>
    <w:rsid w:val="00D20D76"/>
    <w:rsid w:val="00D210AE"/>
    <w:rsid w:val="00D237F8"/>
    <w:rsid w:val="00D247CF"/>
    <w:rsid w:val="00D251CB"/>
    <w:rsid w:val="00D27548"/>
    <w:rsid w:val="00D27C38"/>
    <w:rsid w:val="00D27F0D"/>
    <w:rsid w:val="00D30628"/>
    <w:rsid w:val="00D31182"/>
    <w:rsid w:val="00D31F82"/>
    <w:rsid w:val="00D320FF"/>
    <w:rsid w:val="00D322FD"/>
    <w:rsid w:val="00D32BE2"/>
    <w:rsid w:val="00D32ED9"/>
    <w:rsid w:val="00D33C3D"/>
    <w:rsid w:val="00D33F5B"/>
    <w:rsid w:val="00D34B21"/>
    <w:rsid w:val="00D36C50"/>
    <w:rsid w:val="00D375D0"/>
    <w:rsid w:val="00D41367"/>
    <w:rsid w:val="00D41FF2"/>
    <w:rsid w:val="00D423DC"/>
    <w:rsid w:val="00D4240D"/>
    <w:rsid w:val="00D437A3"/>
    <w:rsid w:val="00D44BA7"/>
    <w:rsid w:val="00D45718"/>
    <w:rsid w:val="00D46D1C"/>
    <w:rsid w:val="00D4783D"/>
    <w:rsid w:val="00D47A6C"/>
    <w:rsid w:val="00D47D21"/>
    <w:rsid w:val="00D50064"/>
    <w:rsid w:val="00D509EF"/>
    <w:rsid w:val="00D516FD"/>
    <w:rsid w:val="00D53D84"/>
    <w:rsid w:val="00D54916"/>
    <w:rsid w:val="00D577C7"/>
    <w:rsid w:val="00D6129C"/>
    <w:rsid w:val="00D61B3D"/>
    <w:rsid w:val="00D623D9"/>
    <w:rsid w:val="00D63D34"/>
    <w:rsid w:val="00D651EB"/>
    <w:rsid w:val="00D66774"/>
    <w:rsid w:val="00D66AE7"/>
    <w:rsid w:val="00D66E40"/>
    <w:rsid w:val="00D70319"/>
    <w:rsid w:val="00D7124A"/>
    <w:rsid w:val="00D716E4"/>
    <w:rsid w:val="00D72717"/>
    <w:rsid w:val="00D74625"/>
    <w:rsid w:val="00D75838"/>
    <w:rsid w:val="00D759DD"/>
    <w:rsid w:val="00D761D7"/>
    <w:rsid w:val="00D768DF"/>
    <w:rsid w:val="00D77304"/>
    <w:rsid w:val="00D77973"/>
    <w:rsid w:val="00D801F1"/>
    <w:rsid w:val="00D80235"/>
    <w:rsid w:val="00D803D9"/>
    <w:rsid w:val="00D818B9"/>
    <w:rsid w:val="00D8200D"/>
    <w:rsid w:val="00D82941"/>
    <w:rsid w:val="00D82C32"/>
    <w:rsid w:val="00D84F8E"/>
    <w:rsid w:val="00D864C6"/>
    <w:rsid w:val="00D8744B"/>
    <w:rsid w:val="00D875A1"/>
    <w:rsid w:val="00D906C8"/>
    <w:rsid w:val="00D911A0"/>
    <w:rsid w:val="00D92266"/>
    <w:rsid w:val="00D93C1A"/>
    <w:rsid w:val="00D94527"/>
    <w:rsid w:val="00D94739"/>
    <w:rsid w:val="00D951D5"/>
    <w:rsid w:val="00D954A6"/>
    <w:rsid w:val="00D956E8"/>
    <w:rsid w:val="00D95934"/>
    <w:rsid w:val="00D962B5"/>
    <w:rsid w:val="00D9683E"/>
    <w:rsid w:val="00D97B35"/>
    <w:rsid w:val="00D97DB2"/>
    <w:rsid w:val="00DA03EB"/>
    <w:rsid w:val="00DA1053"/>
    <w:rsid w:val="00DA258C"/>
    <w:rsid w:val="00DA2BE5"/>
    <w:rsid w:val="00DA445E"/>
    <w:rsid w:val="00DA6B43"/>
    <w:rsid w:val="00DA6C9F"/>
    <w:rsid w:val="00DA6DE4"/>
    <w:rsid w:val="00DA6E7D"/>
    <w:rsid w:val="00DA741C"/>
    <w:rsid w:val="00DB2462"/>
    <w:rsid w:val="00DB24D6"/>
    <w:rsid w:val="00DB24FF"/>
    <w:rsid w:val="00DB2F58"/>
    <w:rsid w:val="00DB3BFB"/>
    <w:rsid w:val="00DB3EAD"/>
    <w:rsid w:val="00DB40C1"/>
    <w:rsid w:val="00DB4CD8"/>
    <w:rsid w:val="00DB78D1"/>
    <w:rsid w:val="00DB7AEC"/>
    <w:rsid w:val="00DC0D47"/>
    <w:rsid w:val="00DC161A"/>
    <w:rsid w:val="00DC1C9F"/>
    <w:rsid w:val="00DC29DA"/>
    <w:rsid w:val="00DC3F7D"/>
    <w:rsid w:val="00DC578C"/>
    <w:rsid w:val="00DC5BF9"/>
    <w:rsid w:val="00DC5E3B"/>
    <w:rsid w:val="00DC641E"/>
    <w:rsid w:val="00DC7928"/>
    <w:rsid w:val="00DD00C4"/>
    <w:rsid w:val="00DD032B"/>
    <w:rsid w:val="00DD0FCF"/>
    <w:rsid w:val="00DD174D"/>
    <w:rsid w:val="00DD1D15"/>
    <w:rsid w:val="00DD1F5F"/>
    <w:rsid w:val="00DD2DAC"/>
    <w:rsid w:val="00DD3B97"/>
    <w:rsid w:val="00DD5402"/>
    <w:rsid w:val="00DD600C"/>
    <w:rsid w:val="00DD601A"/>
    <w:rsid w:val="00DD6346"/>
    <w:rsid w:val="00DD6E0A"/>
    <w:rsid w:val="00DD6EB5"/>
    <w:rsid w:val="00DD6FAE"/>
    <w:rsid w:val="00DE1423"/>
    <w:rsid w:val="00DE2459"/>
    <w:rsid w:val="00DE2FBB"/>
    <w:rsid w:val="00DE3623"/>
    <w:rsid w:val="00DE3D7D"/>
    <w:rsid w:val="00DE44B3"/>
    <w:rsid w:val="00DE5139"/>
    <w:rsid w:val="00DE5255"/>
    <w:rsid w:val="00DE5F0E"/>
    <w:rsid w:val="00DE69AC"/>
    <w:rsid w:val="00DE6A4C"/>
    <w:rsid w:val="00DF146E"/>
    <w:rsid w:val="00DF1E16"/>
    <w:rsid w:val="00DF2514"/>
    <w:rsid w:val="00DF3C78"/>
    <w:rsid w:val="00DF3F70"/>
    <w:rsid w:val="00DF485E"/>
    <w:rsid w:val="00DF53FC"/>
    <w:rsid w:val="00E005B7"/>
    <w:rsid w:val="00E0094F"/>
    <w:rsid w:val="00E0122D"/>
    <w:rsid w:val="00E0198E"/>
    <w:rsid w:val="00E020F6"/>
    <w:rsid w:val="00E0218D"/>
    <w:rsid w:val="00E027AB"/>
    <w:rsid w:val="00E0299D"/>
    <w:rsid w:val="00E02C4D"/>
    <w:rsid w:val="00E03233"/>
    <w:rsid w:val="00E03D5C"/>
    <w:rsid w:val="00E053AE"/>
    <w:rsid w:val="00E06B07"/>
    <w:rsid w:val="00E10A77"/>
    <w:rsid w:val="00E112DA"/>
    <w:rsid w:val="00E112FF"/>
    <w:rsid w:val="00E11643"/>
    <w:rsid w:val="00E13183"/>
    <w:rsid w:val="00E144A6"/>
    <w:rsid w:val="00E14BB7"/>
    <w:rsid w:val="00E1513E"/>
    <w:rsid w:val="00E1528C"/>
    <w:rsid w:val="00E162CD"/>
    <w:rsid w:val="00E171A5"/>
    <w:rsid w:val="00E20718"/>
    <w:rsid w:val="00E20A25"/>
    <w:rsid w:val="00E20A9A"/>
    <w:rsid w:val="00E2238A"/>
    <w:rsid w:val="00E237DB"/>
    <w:rsid w:val="00E2442B"/>
    <w:rsid w:val="00E247F0"/>
    <w:rsid w:val="00E24F5A"/>
    <w:rsid w:val="00E26044"/>
    <w:rsid w:val="00E2755A"/>
    <w:rsid w:val="00E279B6"/>
    <w:rsid w:val="00E30C59"/>
    <w:rsid w:val="00E335C0"/>
    <w:rsid w:val="00E340FA"/>
    <w:rsid w:val="00E34779"/>
    <w:rsid w:val="00E35437"/>
    <w:rsid w:val="00E36100"/>
    <w:rsid w:val="00E36EEB"/>
    <w:rsid w:val="00E37270"/>
    <w:rsid w:val="00E377D6"/>
    <w:rsid w:val="00E4014A"/>
    <w:rsid w:val="00E409EB"/>
    <w:rsid w:val="00E40D32"/>
    <w:rsid w:val="00E4232A"/>
    <w:rsid w:val="00E4249C"/>
    <w:rsid w:val="00E4290D"/>
    <w:rsid w:val="00E43D6F"/>
    <w:rsid w:val="00E445AD"/>
    <w:rsid w:val="00E44921"/>
    <w:rsid w:val="00E45064"/>
    <w:rsid w:val="00E4588D"/>
    <w:rsid w:val="00E45B31"/>
    <w:rsid w:val="00E468EB"/>
    <w:rsid w:val="00E50A7C"/>
    <w:rsid w:val="00E519C1"/>
    <w:rsid w:val="00E52457"/>
    <w:rsid w:val="00E52D97"/>
    <w:rsid w:val="00E52DB2"/>
    <w:rsid w:val="00E53003"/>
    <w:rsid w:val="00E533C3"/>
    <w:rsid w:val="00E54357"/>
    <w:rsid w:val="00E54FE2"/>
    <w:rsid w:val="00E55400"/>
    <w:rsid w:val="00E554E4"/>
    <w:rsid w:val="00E5554D"/>
    <w:rsid w:val="00E55871"/>
    <w:rsid w:val="00E56032"/>
    <w:rsid w:val="00E56738"/>
    <w:rsid w:val="00E57018"/>
    <w:rsid w:val="00E609E6"/>
    <w:rsid w:val="00E6119C"/>
    <w:rsid w:val="00E61CDE"/>
    <w:rsid w:val="00E61E0F"/>
    <w:rsid w:val="00E620D5"/>
    <w:rsid w:val="00E6328B"/>
    <w:rsid w:val="00E63F5A"/>
    <w:rsid w:val="00E648A7"/>
    <w:rsid w:val="00E648BE"/>
    <w:rsid w:val="00E65B1B"/>
    <w:rsid w:val="00E70293"/>
    <w:rsid w:val="00E70BE7"/>
    <w:rsid w:val="00E7118E"/>
    <w:rsid w:val="00E72920"/>
    <w:rsid w:val="00E729FE"/>
    <w:rsid w:val="00E736E4"/>
    <w:rsid w:val="00E73CE7"/>
    <w:rsid w:val="00E740F6"/>
    <w:rsid w:val="00E75484"/>
    <w:rsid w:val="00E75C01"/>
    <w:rsid w:val="00E760D2"/>
    <w:rsid w:val="00E76194"/>
    <w:rsid w:val="00E804EB"/>
    <w:rsid w:val="00E8078B"/>
    <w:rsid w:val="00E811C2"/>
    <w:rsid w:val="00E81757"/>
    <w:rsid w:val="00E82CB7"/>
    <w:rsid w:val="00E82F44"/>
    <w:rsid w:val="00E83355"/>
    <w:rsid w:val="00E8377F"/>
    <w:rsid w:val="00E84B76"/>
    <w:rsid w:val="00E84E94"/>
    <w:rsid w:val="00E85C16"/>
    <w:rsid w:val="00E85FEB"/>
    <w:rsid w:val="00E87DFC"/>
    <w:rsid w:val="00E87F37"/>
    <w:rsid w:val="00E900DE"/>
    <w:rsid w:val="00E910BA"/>
    <w:rsid w:val="00E911D9"/>
    <w:rsid w:val="00E915C1"/>
    <w:rsid w:val="00E916F0"/>
    <w:rsid w:val="00E92030"/>
    <w:rsid w:val="00E92092"/>
    <w:rsid w:val="00E9213F"/>
    <w:rsid w:val="00E94025"/>
    <w:rsid w:val="00E9502A"/>
    <w:rsid w:val="00E96DF2"/>
    <w:rsid w:val="00EA0DF8"/>
    <w:rsid w:val="00EA0E12"/>
    <w:rsid w:val="00EA15C2"/>
    <w:rsid w:val="00EA1C72"/>
    <w:rsid w:val="00EA2D0A"/>
    <w:rsid w:val="00EA388A"/>
    <w:rsid w:val="00EA3A12"/>
    <w:rsid w:val="00EA3D96"/>
    <w:rsid w:val="00EA478E"/>
    <w:rsid w:val="00EA551B"/>
    <w:rsid w:val="00EA56B7"/>
    <w:rsid w:val="00EA6CE1"/>
    <w:rsid w:val="00EB042F"/>
    <w:rsid w:val="00EB1238"/>
    <w:rsid w:val="00EB1931"/>
    <w:rsid w:val="00EB1E58"/>
    <w:rsid w:val="00EB232E"/>
    <w:rsid w:val="00EB5D58"/>
    <w:rsid w:val="00EB6733"/>
    <w:rsid w:val="00EB7EEC"/>
    <w:rsid w:val="00EC08E3"/>
    <w:rsid w:val="00EC3748"/>
    <w:rsid w:val="00EC4029"/>
    <w:rsid w:val="00EC500F"/>
    <w:rsid w:val="00EC50D4"/>
    <w:rsid w:val="00EC52E6"/>
    <w:rsid w:val="00EC59F2"/>
    <w:rsid w:val="00EC5B4E"/>
    <w:rsid w:val="00EC605E"/>
    <w:rsid w:val="00EC7105"/>
    <w:rsid w:val="00EC726E"/>
    <w:rsid w:val="00EC7463"/>
    <w:rsid w:val="00EC7F64"/>
    <w:rsid w:val="00ED0EC4"/>
    <w:rsid w:val="00ED101A"/>
    <w:rsid w:val="00ED2960"/>
    <w:rsid w:val="00ED3048"/>
    <w:rsid w:val="00ED3DE4"/>
    <w:rsid w:val="00ED42E1"/>
    <w:rsid w:val="00ED4DD4"/>
    <w:rsid w:val="00ED59A4"/>
    <w:rsid w:val="00ED6E85"/>
    <w:rsid w:val="00ED6E9E"/>
    <w:rsid w:val="00ED6EFD"/>
    <w:rsid w:val="00ED74ED"/>
    <w:rsid w:val="00EE0403"/>
    <w:rsid w:val="00EE073E"/>
    <w:rsid w:val="00EE0B9A"/>
    <w:rsid w:val="00EE1AFA"/>
    <w:rsid w:val="00EE26CE"/>
    <w:rsid w:val="00EE32C6"/>
    <w:rsid w:val="00EE3BD2"/>
    <w:rsid w:val="00EE42B2"/>
    <w:rsid w:val="00EE43E4"/>
    <w:rsid w:val="00EE4438"/>
    <w:rsid w:val="00EE48EA"/>
    <w:rsid w:val="00EE494C"/>
    <w:rsid w:val="00EE4FEA"/>
    <w:rsid w:val="00EE509F"/>
    <w:rsid w:val="00EE5DF2"/>
    <w:rsid w:val="00EE663A"/>
    <w:rsid w:val="00EE6DB9"/>
    <w:rsid w:val="00EE7C08"/>
    <w:rsid w:val="00EE7FAE"/>
    <w:rsid w:val="00EF02AE"/>
    <w:rsid w:val="00EF0621"/>
    <w:rsid w:val="00EF0B19"/>
    <w:rsid w:val="00EF304B"/>
    <w:rsid w:val="00EF3347"/>
    <w:rsid w:val="00EF3648"/>
    <w:rsid w:val="00EF3853"/>
    <w:rsid w:val="00EF3F29"/>
    <w:rsid w:val="00EF4009"/>
    <w:rsid w:val="00EF4295"/>
    <w:rsid w:val="00EF4861"/>
    <w:rsid w:val="00EF4C80"/>
    <w:rsid w:val="00EF4F3A"/>
    <w:rsid w:val="00EF579D"/>
    <w:rsid w:val="00EF610E"/>
    <w:rsid w:val="00EF66AF"/>
    <w:rsid w:val="00EF6819"/>
    <w:rsid w:val="00EF6BCC"/>
    <w:rsid w:val="00EF710D"/>
    <w:rsid w:val="00EF7CA7"/>
    <w:rsid w:val="00F0007D"/>
    <w:rsid w:val="00F011BE"/>
    <w:rsid w:val="00F01A47"/>
    <w:rsid w:val="00F01C23"/>
    <w:rsid w:val="00F02D78"/>
    <w:rsid w:val="00F03A66"/>
    <w:rsid w:val="00F04946"/>
    <w:rsid w:val="00F05DC9"/>
    <w:rsid w:val="00F06138"/>
    <w:rsid w:val="00F06EF1"/>
    <w:rsid w:val="00F10394"/>
    <w:rsid w:val="00F10437"/>
    <w:rsid w:val="00F114F4"/>
    <w:rsid w:val="00F11A21"/>
    <w:rsid w:val="00F11F41"/>
    <w:rsid w:val="00F12FF7"/>
    <w:rsid w:val="00F131E0"/>
    <w:rsid w:val="00F13790"/>
    <w:rsid w:val="00F13C21"/>
    <w:rsid w:val="00F13E83"/>
    <w:rsid w:val="00F140E2"/>
    <w:rsid w:val="00F151A2"/>
    <w:rsid w:val="00F15F07"/>
    <w:rsid w:val="00F160B5"/>
    <w:rsid w:val="00F16B18"/>
    <w:rsid w:val="00F17533"/>
    <w:rsid w:val="00F175DA"/>
    <w:rsid w:val="00F17ED9"/>
    <w:rsid w:val="00F17FCD"/>
    <w:rsid w:val="00F20D05"/>
    <w:rsid w:val="00F20D0A"/>
    <w:rsid w:val="00F21464"/>
    <w:rsid w:val="00F21907"/>
    <w:rsid w:val="00F22B69"/>
    <w:rsid w:val="00F22BB3"/>
    <w:rsid w:val="00F22C62"/>
    <w:rsid w:val="00F24C14"/>
    <w:rsid w:val="00F25F9A"/>
    <w:rsid w:val="00F26BDF"/>
    <w:rsid w:val="00F27932"/>
    <w:rsid w:val="00F30DC0"/>
    <w:rsid w:val="00F30F83"/>
    <w:rsid w:val="00F317ED"/>
    <w:rsid w:val="00F3403C"/>
    <w:rsid w:val="00F348DD"/>
    <w:rsid w:val="00F34ABB"/>
    <w:rsid w:val="00F3506D"/>
    <w:rsid w:val="00F35302"/>
    <w:rsid w:val="00F375BD"/>
    <w:rsid w:val="00F40246"/>
    <w:rsid w:val="00F40BF6"/>
    <w:rsid w:val="00F41594"/>
    <w:rsid w:val="00F415E4"/>
    <w:rsid w:val="00F4223B"/>
    <w:rsid w:val="00F42700"/>
    <w:rsid w:val="00F42CD3"/>
    <w:rsid w:val="00F4388C"/>
    <w:rsid w:val="00F43A11"/>
    <w:rsid w:val="00F444BF"/>
    <w:rsid w:val="00F44D59"/>
    <w:rsid w:val="00F4619B"/>
    <w:rsid w:val="00F465F1"/>
    <w:rsid w:val="00F46CEC"/>
    <w:rsid w:val="00F5069C"/>
    <w:rsid w:val="00F515EE"/>
    <w:rsid w:val="00F51FFE"/>
    <w:rsid w:val="00F53E2B"/>
    <w:rsid w:val="00F54180"/>
    <w:rsid w:val="00F55440"/>
    <w:rsid w:val="00F55FC7"/>
    <w:rsid w:val="00F57358"/>
    <w:rsid w:val="00F5742E"/>
    <w:rsid w:val="00F60D54"/>
    <w:rsid w:val="00F61128"/>
    <w:rsid w:val="00F61727"/>
    <w:rsid w:val="00F6185E"/>
    <w:rsid w:val="00F61E4A"/>
    <w:rsid w:val="00F62034"/>
    <w:rsid w:val="00F639B0"/>
    <w:rsid w:val="00F64C39"/>
    <w:rsid w:val="00F66D6D"/>
    <w:rsid w:val="00F679F8"/>
    <w:rsid w:val="00F7120B"/>
    <w:rsid w:val="00F71EC9"/>
    <w:rsid w:val="00F73138"/>
    <w:rsid w:val="00F7341B"/>
    <w:rsid w:val="00F73982"/>
    <w:rsid w:val="00F73D0E"/>
    <w:rsid w:val="00F74140"/>
    <w:rsid w:val="00F7424F"/>
    <w:rsid w:val="00F74992"/>
    <w:rsid w:val="00F75591"/>
    <w:rsid w:val="00F7678F"/>
    <w:rsid w:val="00F76A00"/>
    <w:rsid w:val="00F76E89"/>
    <w:rsid w:val="00F77118"/>
    <w:rsid w:val="00F80633"/>
    <w:rsid w:val="00F80B2D"/>
    <w:rsid w:val="00F80F76"/>
    <w:rsid w:val="00F82029"/>
    <w:rsid w:val="00F820E5"/>
    <w:rsid w:val="00F822A8"/>
    <w:rsid w:val="00F82655"/>
    <w:rsid w:val="00F83065"/>
    <w:rsid w:val="00F84556"/>
    <w:rsid w:val="00F84712"/>
    <w:rsid w:val="00F8528D"/>
    <w:rsid w:val="00F85460"/>
    <w:rsid w:val="00F90BEC"/>
    <w:rsid w:val="00F91188"/>
    <w:rsid w:val="00F92235"/>
    <w:rsid w:val="00F946B0"/>
    <w:rsid w:val="00F95CD6"/>
    <w:rsid w:val="00F95F98"/>
    <w:rsid w:val="00F96271"/>
    <w:rsid w:val="00F96708"/>
    <w:rsid w:val="00F96BC1"/>
    <w:rsid w:val="00F97251"/>
    <w:rsid w:val="00FA0580"/>
    <w:rsid w:val="00FA0D75"/>
    <w:rsid w:val="00FA1172"/>
    <w:rsid w:val="00FA30D0"/>
    <w:rsid w:val="00FA45C5"/>
    <w:rsid w:val="00FA49DE"/>
    <w:rsid w:val="00FA518A"/>
    <w:rsid w:val="00FA5250"/>
    <w:rsid w:val="00FA53BA"/>
    <w:rsid w:val="00FA746D"/>
    <w:rsid w:val="00FA7552"/>
    <w:rsid w:val="00FA79A3"/>
    <w:rsid w:val="00FA7AF3"/>
    <w:rsid w:val="00FA7BF9"/>
    <w:rsid w:val="00FB0EDA"/>
    <w:rsid w:val="00FB1666"/>
    <w:rsid w:val="00FB3358"/>
    <w:rsid w:val="00FB3545"/>
    <w:rsid w:val="00FB3909"/>
    <w:rsid w:val="00FB3A14"/>
    <w:rsid w:val="00FB3D2F"/>
    <w:rsid w:val="00FB3E63"/>
    <w:rsid w:val="00FB47C7"/>
    <w:rsid w:val="00FB4D27"/>
    <w:rsid w:val="00FB51DE"/>
    <w:rsid w:val="00FB643C"/>
    <w:rsid w:val="00FB691C"/>
    <w:rsid w:val="00FB6C6D"/>
    <w:rsid w:val="00FB6EF1"/>
    <w:rsid w:val="00FB6F3A"/>
    <w:rsid w:val="00FC057A"/>
    <w:rsid w:val="00FC0A28"/>
    <w:rsid w:val="00FC0B15"/>
    <w:rsid w:val="00FC119B"/>
    <w:rsid w:val="00FC26ED"/>
    <w:rsid w:val="00FC367B"/>
    <w:rsid w:val="00FC3D61"/>
    <w:rsid w:val="00FC413C"/>
    <w:rsid w:val="00FC5536"/>
    <w:rsid w:val="00FC6D18"/>
    <w:rsid w:val="00FC7FC3"/>
    <w:rsid w:val="00FD014B"/>
    <w:rsid w:val="00FD087F"/>
    <w:rsid w:val="00FD1B93"/>
    <w:rsid w:val="00FD1FC5"/>
    <w:rsid w:val="00FD23D2"/>
    <w:rsid w:val="00FD2600"/>
    <w:rsid w:val="00FD33A5"/>
    <w:rsid w:val="00FD37FE"/>
    <w:rsid w:val="00FD3B7D"/>
    <w:rsid w:val="00FD3C56"/>
    <w:rsid w:val="00FD4256"/>
    <w:rsid w:val="00FD5112"/>
    <w:rsid w:val="00FD5242"/>
    <w:rsid w:val="00FD5C5E"/>
    <w:rsid w:val="00FD6608"/>
    <w:rsid w:val="00FD6658"/>
    <w:rsid w:val="00FD6CE1"/>
    <w:rsid w:val="00FD7B92"/>
    <w:rsid w:val="00FE173B"/>
    <w:rsid w:val="00FE238B"/>
    <w:rsid w:val="00FE2525"/>
    <w:rsid w:val="00FE271C"/>
    <w:rsid w:val="00FE38CB"/>
    <w:rsid w:val="00FE4A5E"/>
    <w:rsid w:val="00FE4A8C"/>
    <w:rsid w:val="00FE4EE6"/>
    <w:rsid w:val="00FE4F39"/>
    <w:rsid w:val="00FE6169"/>
    <w:rsid w:val="00FF0160"/>
    <w:rsid w:val="00FF0402"/>
    <w:rsid w:val="00FF0D04"/>
    <w:rsid w:val="00FF1C2C"/>
    <w:rsid w:val="00FF3216"/>
    <w:rsid w:val="00FF3421"/>
    <w:rsid w:val="00FF35AE"/>
    <w:rsid w:val="00FF3DA0"/>
    <w:rsid w:val="00FF400D"/>
    <w:rsid w:val="00FF4192"/>
    <w:rsid w:val="00FF5678"/>
    <w:rsid w:val="00FF5F90"/>
    <w:rsid w:val="01BE916B"/>
    <w:rsid w:val="02B1B2CE"/>
    <w:rsid w:val="030D1733"/>
    <w:rsid w:val="037095E2"/>
    <w:rsid w:val="06314B20"/>
    <w:rsid w:val="06BA9314"/>
    <w:rsid w:val="0747B897"/>
    <w:rsid w:val="098BA537"/>
    <w:rsid w:val="09A63292"/>
    <w:rsid w:val="0A552808"/>
    <w:rsid w:val="0A91681C"/>
    <w:rsid w:val="0AB23259"/>
    <w:rsid w:val="0C6140B2"/>
    <w:rsid w:val="0C8BC8E3"/>
    <w:rsid w:val="0CAC951A"/>
    <w:rsid w:val="0CDA8A6F"/>
    <w:rsid w:val="0E2C3A06"/>
    <w:rsid w:val="0E46542B"/>
    <w:rsid w:val="0E8F1A30"/>
    <w:rsid w:val="0E9234FC"/>
    <w:rsid w:val="103EAF26"/>
    <w:rsid w:val="10401069"/>
    <w:rsid w:val="11028934"/>
    <w:rsid w:val="12E6CA36"/>
    <w:rsid w:val="139BC9C7"/>
    <w:rsid w:val="13D57973"/>
    <w:rsid w:val="14F851C2"/>
    <w:rsid w:val="154ABC37"/>
    <w:rsid w:val="15759044"/>
    <w:rsid w:val="158EE85F"/>
    <w:rsid w:val="17C6F293"/>
    <w:rsid w:val="18BA1D23"/>
    <w:rsid w:val="1B2360BB"/>
    <w:rsid w:val="1B4CACE6"/>
    <w:rsid w:val="1BB77276"/>
    <w:rsid w:val="1BDFB542"/>
    <w:rsid w:val="1C4E934F"/>
    <w:rsid w:val="1C85F917"/>
    <w:rsid w:val="1CF021F2"/>
    <w:rsid w:val="1D1A6685"/>
    <w:rsid w:val="1D2F064A"/>
    <w:rsid w:val="1E22BE84"/>
    <w:rsid w:val="1F8B365A"/>
    <w:rsid w:val="1FEF6136"/>
    <w:rsid w:val="1FFD0A7F"/>
    <w:rsid w:val="20168EEC"/>
    <w:rsid w:val="207ACDFE"/>
    <w:rsid w:val="20F9ADFE"/>
    <w:rsid w:val="213774FB"/>
    <w:rsid w:val="22AF0918"/>
    <w:rsid w:val="250E0AFE"/>
    <w:rsid w:val="259E1FDC"/>
    <w:rsid w:val="25ACFB25"/>
    <w:rsid w:val="25F7760F"/>
    <w:rsid w:val="264D52D9"/>
    <w:rsid w:val="266A9AF9"/>
    <w:rsid w:val="2710E5BA"/>
    <w:rsid w:val="27A8EB40"/>
    <w:rsid w:val="2880675F"/>
    <w:rsid w:val="28ADB03E"/>
    <w:rsid w:val="2B7488AB"/>
    <w:rsid w:val="2CECB065"/>
    <w:rsid w:val="2E736224"/>
    <w:rsid w:val="31137880"/>
    <w:rsid w:val="31137FAE"/>
    <w:rsid w:val="31369DF5"/>
    <w:rsid w:val="34FEC31E"/>
    <w:rsid w:val="35A8D405"/>
    <w:rsid w:val="369A4D9B"/>
    <w:rsid w:val="3787712E"/>
    <w:rsid w:val="3933AA0B"/>
    <w:rsid w:val="39C81A68"/>
    <w:rsid w:val="3AC7B102"/>
    <w:rsid w:val="3BA70792"/>
    <w:rsid w:val="3BBBAD9E"/>
    <w:rsid w:val="3CC5BC83"/>
    <w:rsid w:val="3D25CEBB"/>
    <w:rsid w:val="3D515E87"/>
    <w:rsid w:val="3D7D7AD4"/>
    <w:rsid w:val="3E8DF616"/>
    <w:rsid w:val="3E960D81"/>
    <w:rsid w:val="40163939"/>
    <w:rsid w:val="4088CEBD"/>
    <w:rsid w:val="413C9300"/>
    <w:rsid w:val="44AF308F"/>
    <w:rsid w:val="44C758C1"/>
    <w:rsid w:val="4691A4C2"/>
    <w:rsid w:val="46A8BCA1"/>
    <w:rsid w:val="46EF1028"/>
    <w:rsid w:val="4734AEED"/>
    <w:rsid w:val="47434090"/>
    <w:rsid w:val="4843D0D1"/>
    <w:rsid w:val="48C039E7"/>
    <w:rsid w:val="499DA066"/>
    <w:rsid w:val="4DD4CB37"/>
    <w:rsid w:val="4EF96568"/>
    <w:rsid w:val="50D6DEE9"/>
    <w:rsid w:val="50E8083B"/>
    <w:rsid w:val="5140780E"/>
    <w:rsid w:val="5171456B"/>
    <w:rsid w:val="52B96500"/>
    <w:rsid w:val="52E73F50"/>
    <w:rsid w:val="53452F8F"/>
    <w:rsid w:val="5399B337"/>
    <w:rsid w:val="53C3B3E3"/>
    <w:rsid w:val="53CAEAC6"/>
    <w:rsid w:val="53E25C4F"/>
    <w:rsid w:val="5422BD17"/>
    <w:rsid w:val="54E119B7"/>
    <w:rsid w:val="54E5713F"/>
    <w:rsid w:val="55A8ABC5"/>
    <w:rsid w:val="564C5630"/>
    <w:rsid w:val="56F4FA1E"/>
    <w:rsid w:val="573EE3A5"/>
    <w:rsid w:val="58459CC9"/>
    <w:rsid w:val="58650E66"/>
    <w:rsid w:val="58FB735E"/>
    <w:rsid w:val="590E7DA3"/>
    <w:rsid w:val="5A89FA99"/>
    <w:rsid w:val="5ABADAD6"/>
    <w:rsid w:val="5F162174"/>
    <w:rsid w:val="5FDF8D37"/>
    <w:rsid w:val="5FF5AE3D"/>
    <w:rsid w:val="62943F06"/>
    <w:rsid w:val="633A2C94"/>
    <w:rsid w:val="63A3F1D4"/>
    <w:rsid w:val="64CB1660"/>
    <w:rsid w:val="65945E21"/>
    <w:rsid w:val="68732465"/>
    <w:rsid w:val="68FA885B"/>
    <w:rsid w:val="6910F378"/>
    <w:rsid w:val="692EACA1"/>
    <w:rsid w:val="69A03158"/>
    <w:rsid w:val="6A30F126"/>
    <w:rsid w:val="6A352384"/>
    <w:rsid w:val="6B2EFD42"/>
    <w:rsid w:val="6B96CF7C"/>
    <w:rsid w:val="6BF0E26C"/>
    <w:rsid w:val="6C7A17C2"/>
    <w:rsid w:val="6D38D0D4"/>
    <w:rsid w:val="7037A2FA"/>
    <w:rsid w:val="71C150DA"/>
    <w:rsid w:val="71F5FBBB"/>
    <w:rsid w:val="71FF7FD2"/>
    <w:rsid w:val="760E3B9C"/>
    <w:rsid w:val="761BFB1F"/>
    <w:rsid w:val="768B24A7"/>
    <w:rsid w:val="792EB8AA"/>
    <w:rsid w:val="7998E16A"/>
    <w:rsid w:val="7ABED596"/>
    <w:rsid w:val="7C025CC3"/>
    <w:rsid w:val="7CB78B5E"/>
    <w:rsid w:val="7D3AE94C"/>
    <w:rsid w:val="7DDBFC98"/>
    <w:rsid w:val="7DE66F6D"/>
    <w:rsid w:val="7F4C3E19"/>
    <w:rsid w:val="7F8AE2FE"/>
    <w:rsid w:val="7FD602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F0931"/>
  <w15:chartTrackingRefBased/>
  <w15:docId w15:val="{625138F9-EED5-4481-9588-561D89643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13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313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313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313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313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313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13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13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13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13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313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313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313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13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13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13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13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1386"/>
    <w:rPr>
      <w:rFonts w:eastAsiaTheme="majorEastAsia" w:cstheme="majorBidi"/>
      <w:color w:val="272727" w:themeColor="text1" w:themeTint="D8"/>
    </w:rPr>
  </w:style>
  <w:style w:type="paragraph" w:styleId="Title">
    <w:name w:val="Title"/>
    <w:basedOn w:val="Normal"/>
    <w:next w:val="Normal"/>
    <w:link w:val="TitleChar"/>
    <w:uiPriority w:val="10"/>
    <w:qFormat/>
    <w:rsid w:val="004313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13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13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13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1386"/>
    <w:pPr>
      <w:spacing w:before="160"/>
      <w:jc w:val="center"/>
    </w:pPr>
    <w:rPr>
      <w:i/>
      <w:iCs/>
      <w:color w:val="404040" w:themeColor="text1" w:themeTint="BF"/>
    </w:rPr>
  </w:style>
  <w:style w:type="character" w:customStyle="1" w:styleId="QuoteChar">
    <w:name w:val="Quote Char"/>
    <w:basedOn w:val="DefaultParagraphFont"/>
    <w:link w:val="Quote"/>
    <w:uiPriority w:val="29"/>
    <w:rsid w:val="00431386"/>
    <w:rPr>
      <w:i/>
      <w:iCs/>
      <w:color w:val="404040" w:themeColor="text1" w:themeTint="BF"/>
    </w:rPr>
  </w:style>
  <w:style w:type="paragraph" w:styleId="ListParagraph">
    <w:name w:val="List Paragraph"/>
    <w:basedOn w:val="Normal"/>
    <w:uiPriority w:val="34"/>
    <w:qFormat/>
    <w:rsid w:val="00431386"/>
    <w:pPr>
      <w:ind w:left="720"/>
      <w:contextualSpacing/>
    </w:pPr>
  </w:style>
  <w:style w:type="character" w:styleId="IntenseEmphasis">
    <w:name w:val="Intense Emphasis"/>
    <w:basedOn w:val="DefaultParagraphFont"/>
    <w:uiPriority w:val="21"/>
    <w:qFormat/>
    <w:rsid w:val="00431386"/>
    <w:rPr>
      <w:i/>
      <w:iCs/>
      <w:color w:val="0F4761" w:themeColor="accent1" w:themeShade="BF"/>
    </w:rPr>
  </w:style>
  <w:style w:type="paragraph" w:styleId="IntenseQuote">
    <w:name w:val="Intense Quote"/>
    <w:basedOn w:val="Normal"/>
    <w:next w:val="Normal"/>
    <w:link w:val="IntenseQuoteChar"/>
    <w:uiPriority w:val="30"/>
    <w:qFormat/>
    <w:rsid w:val="004313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1386"/>
    <w:rPr>
      <w:i/>
      <w:iCs/>
      <w:color w:val="0F4761" w:themeColor="accent1" w:themeShade="BF"/>
    </w:rPr>
  </w:style>
  <w:style w:type="character" w:styleId="IntenseReference">
    <w:name w:val="Intense Reference"/>
    <w:basedOn w:val="DefaultParagraphFont"/>
    <w:uiPriority w:val="32"/>
    <w:qFormat/>
    <w:rsid w:val="00431386"/>
    <w:rPr>
      <w:b/>
      <w:bCs/>
      <w:smallCaps/>
      <w:color w:val="0F4761" w:themeColor="accent1" w:themeShade="BF"/>
      <w:spacing w:val="5"/>
    </w:rPr>
  </w:style>
  <w:style w:type="paragraph" w:styleId="NoSpacing">
    <w:name w:val="No Spacing"/>
    <w:link w:val="NoSpacingChar"/>
    <w:uiPriority w:val="1"/>
    <w:qFormat/>
    <w:rsid w:val="003F7296"/>
    <w:pPr>
      <w:spacing w:after="0" w:line="240" w:lineRule="auto"/>
    </w:pPr>
    <w:rPr>
      <w:rFonts w:ascii="Calibri" w:hAnsi="Calibri" w:cs="Calibri"/>
    </w:rPr>
  </w:style>
  <w:style w:type="paragraph" w:styleId="FootnoteText">
    <w:name w:val="footnote text"/>
    <w:basedOn w:val="Normal"/>
    <w:link w:val="FootnoteTextChar"/>
    <w:uiPriority w:val="99"/>
    <w:semiHidden/>
    <w:unhideWhenUsed/>
    <w:rsid w:val="003F72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7296"/>
    <w:rPr>
      <w:sz w:val="20"/>
      <w:szCs w:val="20"/>
    </w:rPr>
  </w:style>
  <w:style w:type="character" w:styleId="FootnoteReference">
    <w:name w:val="footnote reference"/>
    <w:basedOn w:val="DefaultParagraphFont"/>
    <w:uiPriority w:val="99"/>
    <w:semiHidden/>
    <w:unhideWhenUsed/>
    <w:rsid w:val="003F7296"/>
    <w:rPr>
      <w:vertAlign w:val="superscript"/>
    </w:rPr>
  </w:style>
  <w:style w:type="paragraph" w:styleId="TOCHeading">
    <w:name w:val="TOC Heading"/>
    <w:basedOn w:val="Heading1"/>
    <w:next w:val="Normal"/>
    <w:uiPriority w:val="39"/>
    <w:unhideWhenUsed/>
    <w:qFormat/>
    <w:rsid w:val="00723E39"/>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043DEA"/>
    <w:pPr>
      <w:tabs>
        <w:tab w:val="right" w:leader="dot" w:pos="9350"/>
      </w:tabs>
      <w:spacing w:after="100"/>
    </w:pPr>
    <w:rPr>
      <w:noProof/>
    </w:rPr>
  </w:style>
  <w:style w:type="paragraph" w:styleId="TOC2">
    <w:name w:val="toc 2"/>
    <w:basedOn w:val="Normal"/>
    <w:next w:val="Normal"/>
    <w:autoRedefine/>
    <w:uiPriority w:val="39"/>
    <w:unhideWhenUsed/>
    <w:rsid w:val="00723E39"/>
    <w:pPr>
      <w:spacing w:after="100"/>
      <w:ind w:left="240"/>
    </w:pPr>
  </w:style>
  <w:style w:type="paragraph" w:styleId="TOC3">
    <w:name w:val="toc 3"/>
    <w:basedOn w:val="Normal"/>
    <w:next w:val="Normal"/>
    <w:autoRedefine/>
    <w:uiPriority w:val="39"/>
    <w:unhideWhenUsed/>
    <w:rsid w:val="00723E39"/>
    <w:pPr>
      <w:spacing w:after="100"/>
      <w:ind w:left="480"/>
    </w:pPr>
  </w:style>
  <w:style w:type="character" w:styleId="Hyperlink">
    <w:name w:val="Hyperlink"/>
    <w:basedOn w:val="DefaultParagraphFont"/>
    <w:uiPriority w:val="99"/>
    <w:unhideWhenUsed/>
    <w:rsid w:val="00723E39"/>
    <w:rPr>
      <w:color w:val="467886" w:themeColor="hyperlink"/>
      <w:u w:val="single"/>
    </w:rPr>
  </w:style>
  <w:style w:type="paragraph" w:styleId="Header">
    <w:name w:val="header"/>
    <w:basedOn w:val="Normal"/>
    <w:link w:val="HeaderChar"/>
    <w:uiPriority w:val="99"/>
    <w:unhideWhenUsed/>
    <w:rsid w:val="00990E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0EC8"/>
  </w:style>
  <w:style w:type="paragraph" w:styleId="Footer">
    <w:name w:val="footer"/>
    <w:basedOn w:val="Normal"/>
    <w:link w:val="FooterChar"/>
    <w:uiPriority w:val="99"/>
    <w:unhideWhenUsed/>
    <w:rsid w:val="00990E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0EC8"/>
  </w:style>
  <w:style w:type="character" w:styleId="CommentReference">
    <w:name w:val="annotation reference"/>
    <w:basedOn w:val="DefaultParagraphFont"/>
    <w:uiPriority w:val="99"/>
    <w:semiHidden/>
    <w:unhideWhenUsed/>
    <w:rsid w:val="00AD1B70"/>
    <w:rPr>
      <w:sz w:val="16"/>
      <w:szCs w:val="16"/>
    </w:rPr>
  </w:style>
  <w:style w:type="paragraph" w:styleId="CommentText">
    <w:name w:val="annotation text"/>
    <w:basedOn w:val="Normal"/>
    <w:link w:val="CommentTextChar"/>
    <w:uiPriority w:val="99"/>
    <w:unhideWhenUsed/>
    <w:rsid w:val="00AD1B70"/>
    <w:pPr>
      <w:spacing w:line="240" w:lineRule="auto"/>
    </w:pPr>
    <w:rPr>
      <w:sz w:val="20"/>
      <w:szCs w:val="20"/>
    </w:rPr>
  </w:style>
  <w:style w:type="character" w:customStyle="1" w:styleId="CommentTextChar">
    <w:name w:val="Comment Text Char"/>
    <w:basedOn w:val="DefaultParagraphFont"/>
    <w:link w:val="CommentText"/>
    <w:uiPriority w:val="99"/>
    <w:rsid w:val="00AD1B70"/>
    <w:rPr>
      <w:sz w:val="20"/>
      <w:szCs w:val="20"/>
    </w:rPr>
  </w:style>
  <w:style w:type="paragraph" w:styleId="CommentSubject">
    <w:name w:val="annotation subject"/>
    <w:basedOn w:val="CommentText"/>
    <w:next w:val="CommentText"/>
    <w:link w:val="CommentSubjectChar"/>
    <w:uiPriority w:val="99"/>
    <w:semiHidden/>
    <w:unhideWhenUsed/>
    <w:rsid w:val="00AD1B70"/>
    <w:rPr>
      <w:b/>
      <w:bCs/>
    </w:rPr>
  </w:style>
  <w:style w:type="character" w:customStyle="1" w:styleId="CommentSubjectChar">
    <w:name w:val="Comment Subject Char"/>
    <w:basedOn w:val="CommentTextChar"/>
    <w:link w:val="CommentSubject"/>
    <w:uiPriority w:val="99"/>
    <w:semiHidden/>
    <w:rsid w:val="00AD1B70"/>
    <w:rPr>
      <w:b/>
      <w:bCs/>
      <w:sz w:val="20"/>
      <w:szCs w:val="20"/>
    </w:rPr>
  </w:style>
  <w:style w:type="table" w:styleId="TableGrid">
    <w:name w:val="Table Grid"/>
    <w:basedOn w:val="TableNormal"/>
    <w:uiPriority w:val="39"/>
    <w:rsid w:val="00B9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D495C"/>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B92839"/>
    <w:rPr>
      <w:b/>
      <w:bCs/>
    </w:rPr>
  </w:style>
  <w:style w:type="character" w:styleId="Emphasis">
    <w:name w:val="Emphasis"/>
    <w:basedOn w:val="DefaultParagraphFont"/>
    <w:uiPriority w:val="20"/>
    <w:qFormat/>
    <w:rsid w:val="00912266"/>
    <w:rPr>
      <w:i/>
      <w:iCs/>
    </w:rPr>
  </w:style>
  <w:style w:type="character" w:styleId="Mention">
    <w:name w:val="Mention"/>
    <w:basedOn w:val="DefaultParagraphFont"/>
    <w:uiPriority w:val="99"/>
    <w:unhideWhenUsed/>
    <w:rsid w:val="002039F2"/>
    <w:rPr>
      <w:color w:val="2B579A"/>
      <w:shd w:val="clear" w:color="auto" w:fill="E1DFDD"/>
    </w:rPr>
  </w:style>
  <w:style w:type="paragraph" w:styleId="Revision">
    <w:name w:val="Revision"/>
    <w:hidden/>
    <w:uiPriority w:val="99"/>
    <w:semiHidden/>
    <w:rsid w:val="001D01F5"/>
    <w:pPr>
      <w:spacing w:after="0" w:line="240" w:lineRule="auto"/>
    </w:pPr>
  </w:style>
  <w:style w:type="character" w:customStyle="1" w:styleId="NoSpacingChar">
    <w:name w:val="No Spacing Char"/>
    <w:basedOn w:val="DefaultParagraphFont"/>
    <w:link w:val="NoSpacing"/>
    <w:uiPriority w:val="1"/>
    <w:rsid w:val="00B23725"/>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60286">
      <w:bodyDiv w:val="1"/>
      <w:marLeft w:val="0"/>
      <w:marRight w:val="0"/>
      <w:marTop w:val="0"/>
      <w:marBottom w:val="0"/>
      <w:divBdr>
        <w:top w:val="none" w:sz="0" w:space="0" w:color="auto"/>
        <w:left w:val="none" w:sz="0" w:space="0" w:color="auto"/>
        <w:bottom w:val="none" w:sz="0" w:space="0" w:color="auto"/>
        <w:right w:val="none" w:sz="0" w:space="0" w:color="auto"/>
      </w:divBdr>
    </w:div>
    <w:div w:id="707486183">
      <w:bodyDiv w:val="1"/>
      <w:marLeft w:val="0"/>
      <w:marRight w:val="0"/>
      <w:marTop w:val="0"/>
      <w:marBottom w:val="0"/>
      <w:divBdr>
        <w:top w:val="none" w:sz="0" w:space="0" w:color="auto"/>
        <w:left w:val="none" w:sz="0" w:space="0" w:color="auto"/>
        <w:bottom w:val="none" w:sz="0" w:space="0" w:color="auto"/>
        <w:right w:val="none" w:sz="0" w:space="0" w:color="auto"/>
      </w:divBdr>
    </w:div>
    <w:div w:id="759789841">
      <w:bodyDiv w:val="1"/>
      <w:marLeft w:val="0"/>
      <w:marRight w:val="0"/>
      <w:marTop w:val="0"/>
      <w:marBottom w:val="0"/>
      <w:divBdr>
        <w:top w:val="none" w:sz="0" w:space="0" w:color="auto"/>
        <w:left w:val="none" w:sz="0" w:space="0" w:color="auto"/>
        <w:bottom w:val="none" w:sz="0" w:space="0" w:color="auto"/>
        <w:right w:val="none" w:sz="0" w:space="0" w:color="auto"/>
      </w:divBdr>
    </w:div>
    <w:div w:id="1246457916">
      <w:bodyDiv w:val="1"/>
      <w:marLeft w:val="0"/>
      <w:marRight w:val="0"/>
      <w:marTop w:val="0"/>
      <w:marBottom w:val="0"/>
      <w:divBdr>
        <w:top w:val="none" w:sz="0" w:space="0" w:color="auto"/>
        <w:left w:val="none" w:sz="0" w:space="0" w:color="auto"/>
        <w:bottom w:val="none" w:sz="0" w:space="0" w:color="auto"/>
        <w:right w:val="none" w:sz="0" w:space="0" w:color="auto"/>
      </w:divBdr>
    </w:div>
    <w:div w:id="1627391852">
      <w:bodyDiv w:val="1"/>
      <w:marLeft w:val="0"/>
      <w:marRight w:val="0"/>
      <w:marTop w:val="0"/>
      <w:marBottom w:val="0"/>
      <w:divBdr>
        <w:top w:val="none" w:sz="0" w:space="0" w:color="auto"/>
        <w:left w:val="none" w:sz="0" w:space="0" w:color="auto"/>
        <w:bottom w:val="none" w:sz="0" w:space="0" w:color="auto"/>
        <w:right w:val="none" w:sz="0" w:space="0" w:color="auto"/>
      </w:divBdr>
    </w:div>
    <w:div w:id="1923827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5.xml"/><Relationship Id="rId34" Type="http://schemas.openxmlformats.org/officeDocument/2006/relationships/image" Target="media/image14.svg"/><Relationship Id="rId42" Type="http://schemas.openxmlformats.org/officeDocument/2006/relationships/image" Target="media/image22.png"/><Relationship Id="rId47" Type="http://schemas.openxmlformats.org/officeDocument/2006/relationships/image" Target="media/image27.sv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oter" Target="footer7.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9.svg"/><Relationship Id="rId11" Type="http://schemas.openxmlformats.org/officeDocument/2006/relationships/footnotes" Target="footnotes.xml"/><Relationship Id="rId24" Type="http://schemas.openxmlformats.org/officeDocument/2006/relationships/image" Target="media/image4.svg"/><Relationship Id="rId32" Type="http://schemas.openxmlformats.org/officeDocument/2006/relationships/image" Target="media/image12.svg"/><Relationship Id="rId37" Type="http://schemas.openxmlformats.org/officeDocument/2006/relationships/image" Target="media/image17.png"/><Relationship Id="rId40" Type="http://schemas.openxmlformats.org/officeDocument/2006/relationships/image" Target="media/image20.sv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customXml" Target="../customXml/item5.xml"/><Relationship Id="rId61" Type="http://schemas.openxmlformats.org/officeDocument/2006/relationships/image" Target="media/image41.sv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image" Target="media/image7.sv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svg"/><Relationship Id="rId6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1.sv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svg"/><Relationship Id="rId20" Type="http://schemas.openxmlformats.org/officeDocument/2006/relationships/footer" Target="footer4.xml"/><Relationship Id="rId41" Type="http://schemas.openxmlformats.org/officeDocument/2006/relationships/image" Target="media/image21.png"/><Relationship Id="rId54" Type="http://schemas.openxmlformats.org/officeDocument/2006/relationships/image" Target="media/image34.svg"/><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sv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webSettings" Target="webSettings.xml"/><Relationship Id="rId31" Type="http://schemas.openxmlformats.org/officeDocument/2006/relationships/image" Target="media/image11.png"/><Relationship Id="rId44" Type="http://schemas.openxmlformats.org/officeDocument/2006/relationships/image" Target="media/image24.sv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theme" Target="theme/theme1.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3.xml"/><Relationship Id="rId3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2025 -2028</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42FA48F40F5B784883F8DC9DD2363BE0" ma:contentTypeVersion="3" ma:contentTypeDescription="Create a new document." ma:contentTypeScope="" ma:versionID="15368fc757943f3d1a6fe66f8645b139">
  <xsd:schema xmlns:xsd="http://www.w3.org/2001/XMLSchema" xmlns:xs="http://www.w3.org/2001/XMLSchema" xmlns:p="http://schemas.microsoft.com/office/2006/metadata/properties" xmlns:ns2="a726dc61-313f-4f2b-acff-73dcf66b4130" targetNamespace="http://schemas.microsoft.com/office/2006/metadata/properties" ma:root="true" ma:fieldsID="bf134fff37a00550d003809be8706aab" ns2:_="">
    <xsd:import namespace="a726dc61-313f-4f2b-acff-73dcf66b4130"/>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26dc61-313f-4f2b-acff-73dcf66b4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42A0EA-A71B-4895-B2D9-7F7CE566FCD9}">
  <ds:schemaRefs>
    <ds:schemaRef ds:uri="http://schemas.microsoft.com/sharepoint/v3/contenttype/forms"/>
  </ds:schemaRefs>
</ds:datastoreItem>
</file>

<file path=customXml/itemProps3.xml><?xml version="1.0" encoding="utf-8"?>
<ds:datastoreItem xmlns:ds="http://schemas.openxmlformats.org/officeDocument/2006/customXml" ds:itemID="{BBF2E836-00AA-48B0-9FFD-AAED96303382}">
  <ds:schemaRefs>
    <ds:schemaRef ds:uri="http://schemas.microsoft.com/office/2006/documentManagement/types"/>
    <ds:schemaRef ds:uri="http://www.w3.org/XML/1998/namespace"/>
    <ds:schemaRef ds:uri="http://purl.org/dc/elements/1.1/"/>
    <ds:schemaRef ds:uri="http://schemas.openxmlformats.org/package/2006/metadata/core-properties"/>
    <ds:schemaRef ds:uri="http://purl.org/dc/terms/"/>
    <ds:schemaRef ds:uri="http://purl.org/dc/dcmitype/"/>
    <ds:schemaRef ds:uri="http://schemas.microsoft.com/office/2006/metadata/properties"/>
    <ds:schemaRef ds:uri="0e7d9b80-43a1-40e3-a1fd-eadafd970586"/>
    <ds:schemaRef ds:uri="http://schemas.microsoft.com/office/infopath/2007/PartnerControls"/>
    <ds:schemaRef ds:uri="57a5961a-3f8d-4839-986d-aad8750d7c0d"/>
    <ds:schemaRef ds:uri="http://schemas.microsoft.com/sharepoint/v3"/>
  </ds:schemaRefs>
</ds:datastoreItem>
</file>

<file path=customXml/itemProps4.xml><?xml version="1.0" encoding="utf-8"?>
<ds:datastoreItem xmlns:ds="http://schemas.openxmlformats.org/officeDocument/2006/customXml" ds:itemID="{406AA1EB-B001-4F65-8E93-38B1B9C1B4B6}">
  <ds:schemaRefs>
    <ds:schemaRef ds:uri="http://schemas.microsoft.com/sharepoint/events"/>
  </ds:schemaRefs>
</ds:datastoreItem>
</file>

<file path=customXml/itemProps5.xml><?xml version="1.0" encoding="utf-8"?>
<ds:datastoreItem xmlns:ds="http://schemas.openxmlformats.org/officeDocument/2006/customXml" ds:itemID="{3B538B40-1B1F-4F8A-9646-D95EDA661A9D}"/>
</file>

<file path=customXml/itemProps6.xml><?xml version="1.0" encoding="utf-8"?>
<ds:datastoreItem xmlns:ds="http://schemas.openxmlformats.org/officeDocument/2006/customXml" ds:itemID="{5CFAC932-6B7C-40B4-BCF3-DA2822C27999}">
  <ds:schemaRefs>
    <ds:schemaRef ds:uri="http://schemas.openxmlformats.org/officeDocument/2006/bibliography"/>
  </ds:schemaRefs>
</ds:datastoreItem>
</file>

<file path=docMetadata/LabelInfo.xml><?xml version="1.0" encoding="utf-8"?>
<clbl:labelList xmlns:clbl="http://schemas.microsoft.com/office/2020/mipLabelMetadata">
  <clbl:label id="{620ae5a9-4ec1-4fa0-8641-5d9f386c7309}" enabled="0" method="" siteId="{620ae5a9-4ec1-4fa0-8641-5d9f386c7309}"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40</Pages>
  <Words>7427</Words>
  <Characters>38848</Characters>
  <Application>Microsoft Office Word</Application>
  <DocSecurity>0</DocSecurity>
  <Lines>547</Lines>
  <Paragraphs>133</Paragraphs>
  <ScaleCrop>false</ScaleCrop>
  <HeadingPairs>
    <vt:vector size="2" baseType="variant">
      <vt:variant>
        <vt:lpstr>Title</vt:lpstr>
      </vt:variant>
      <vt:variant>
        <vt:i4>1</vt:i4>
      </vt:variant>
    </vt:vector>
  </HeadingPairs>
  <TitlesOfParts>
    <vt:vector size="1" baseType="lpstr">
      <vt:lpstr>Safe Kids, Strong Families</vt:lpstr>
    </vt:vector>
  </TitlesOfParts>
  <Company>State Health Partners</Company>
  <LinksUpToDate>false</LinksUpToDate>
  <CharactersWithSpaces>46142</CharactersWithSpaces>
  <SharedDoc>false</SharedDoc>
  <HLinks>
    <vt:vector size="168" baseType="variant">
      <vt:variant>
        <vt:i4>1900603</vt:i4>
      </vt:variant>
      <vt:variant>
        <vt:i4>164</vt:i4>
      </vt:variant>
      <vt:variant>
        <vt:i4>0</vt:i4>
      </vt:variant>
      <vt:variant>
        <vt:i4>5</vt:i4>
      </vt:variant>
      <vt:variant>
        <vt:lpwstr/>
      </vt:variant>
      <vt:variant>
        <vt:lpwstr>_Toc207371984</vt:lpwstr>
      </vt:variant>
      <vt:variant>
        <vt:i4>1900603</vt:i4>
      </vt:variant>
      <vt:variant>
        <vt:i4>158</vt:i4>
      </vt:variant>
      <vt:variant>
        <vt:i4>0</vt:i4>
      </vt:variant>
      <vt:variant>
        <vt:i4>5</vt:i4>
      </vt:variant>
      <vt:variant>
        <vt:lpwstr/>
      </vt:variant>
      <vt:variant>
        <vt:lpwstr>_Toc207371983</vt:lpwstr>
      </vt:variant>
      <vt:variant>
        <vt:i4>1900603</vt:i4>
      </vt:variant>
      <vt:variant>
        <vt:i4>152</vt:i4>
      </vt:variant>
      <vt:variant>
        <vt:i4>0</vt:i4>
      </vt:variant>
      <vt:variant>
        <vt:i4>5</vt:i4>
      </vt:variant>
      <vt:variant>
        <vt:lpwstr/>
      </vt:variant>
      <vt:variant>
        <vt:lpwstr>_Toc207371982</vt:lpwstr>
      </vt:variant>
      <vt:variant>
        <vt:i4>1900603</vt:i4>
      </vt:variant>
      <vt:variant>
        <vt:i4>146</vt:i4>
      </vt:variant>
      <vt:variant>
        <vt:i4>0</vt:i4>
      </vt:variant>
      <vt:variant>
        <vt:i4>5</vt:i4>
      </vt:variant>
      <vt:variant>
        <vt:lpwstr/>
      </vt:variant>
      <vt:variant>
        <vt:lpwstr>_Toc207371981</vt:lpwstr>
      </vt:variant>
      <vt:variant>
        <vt:i4>1900603</vt:i4>
      </vt:variant>
      <vt:variant>
        <vt:i4>140</vt:i4>
      </vt:variant>
      <vt:variant>
        <vt:i4>0</vt:i4>
      </vt:variant>
      <vt:variant>
        <vt:i4>5</vt:i4>
      </vt:variant>
      <vt:variant>
        <vt:lpwstr/>
      </vt:variant>
      <vt:variant>
        <vt:lpwstr>_Toc207371980</vt:lpwstr>
      </vt:variant>
      <vt:variant>
        <vt:i4>1179707</vt:i4>
      </vt:variant>
      <vt:variant>
        <vt:i4>134</vt:i4>
      </vt:variant>
      <vt:variant>
        <vt:i4>0</vt:i4>
      </vt:variant>
      <vt:variant>
        <vt:i4>5</vt:i4>
      </vt:variant>
      <vt:variant>
        <vt:lpwstr/>
      </vt:variant>
      <vt:variant>
        <vt:lpwstr>_Toc207371979</vt:lpwstr>
      </vt:variant>
      <vt:variant>
        <vt:i4>1179707</vt:i4>
      </vt:variant>
      <vt:variant>
        <vt:i4>128</vt:i4>
      </vt:variant>
      <vt:variant>
        <vt:i4>0</vt:i4>
      </vt:variant>
      <vt:variant>
        <vt:i4>5</vt:i4>
      </vt:variant>
      <vt:variant>
        <vt:lpwstr/>
      </vt:variant>
      <vt:variant>
        <vt:lpwstr>_Toc207371978</vt:lpwstr>
      </vt:variant>
      <vt:variant>
        <vt:i4>1179707</vt:i4>
      </vt:variant>
      <vt:variant>
        <vt:i4>122</vt:i4>
      </vt:variant>
      <vt:variant>
        <vt:i4>0</vt:i4>
      </vt:variant>
      <vt:variant>
        <vt:i4>5</vt:i4>
      </vt:variant>
      <vt:variant>
        <vt:lpwstr/>
      </vt:variant>
      <vt:variant>
        <vt:lpwstr>_Toc207371977</vt:lpwstr>
      </vt:variant>
      <vt:variant>
        <vt:i4>1179707</vt:i4>
      </vt:variant>
      <vt:variant>
        <vt:i4>116</vt:i4>
      </vt:variant>
      <vt:variant>
        <vt:i4>0</vt:i4>
      </vt:variant>
      <vt:variant>
        <vt:i4>5</vt:i4>
      </vt:variant>
      <vt:variant>
        <vt:lpwstr/>
      </vt:variant>
      <vt:variant>
        <vt:lpwstr>_Toc207371976</vt:lpwstr>
      </vt:variant>
      <vt:variant>
        <vt:i4>1179707</vt:i4>
      </vt:variant>
      <vt:variant>
        <vt:i4>110</vt:i4>
      </vt:variant>
      <vt:variant>
        <vt:i4>0</vt:i4>
      </vt:variant>
      <vt:variant>
        <vt:i4>5</vt:i4>
      </vt:variant>
      <vt:variant>
        <vt:lpwstr/>
      </vt:variant>
      <vt:variant>
        <vt:lpwstr>_Toc207371975</vt:lpwstr>
      </vt:variant>
      <vt:variant>
        <vt:i4>1179707</vt:i4>
      </vt:variant>
      <vt:variant>
        <vt:i4>104</vt:i4>
      </vt:variant>
      <vt:variant>
        <vt:i4>0</vt:i4>
      </vt:variant>
      <vt:variant>
        <vt:i4>5</vt:i4>
      </vt:variant>
      <vt:variant>
        <vt:lpwstr/>
      </vt:variant>
      <vt:variant>
        <vt:lpwstr>_Toc207371974</vt:lpwstr>
      </vt:variant>
      <vt:variant>
        <vt:i4>1179707</vt:i4>
      </vt:variant>
      <vt:variant>
        <vt:i4>98</vt:i4>
      </vt:variant>
      <vt:variant>
        <vt:i4>0</vt:i4>
      </vt:variant>
      <vt:variant>
        <vt:i4>5</vt:i4>
      </vt:variant>
      <vt:variant>
        <vt:lpwstr/>
      </vt:variant>
      <vt:variant>
        <vt:lpwstr>_Toc207371973</vt:lpwstr>
      </vt:variant>
      <vt:variant>
        <vt:i4>1179707</vt:i4>
      </vt:variant>
      <vt:variant>
        <vt:i4>92</vt:i4>
      </vt:variant>
      <vt:variant>
        <vt:i4>0</vt:i4>
      </vt:variant>
      <vt:variant>
        <vt:i4>5</vt:i4>
      </vt:variant>
      <vt:variant>
        <vt:lpwstr/>
      </vt:variant>
      <vt:variant>
        <vt:lpwstr>_Toc207371972</vt:lpwstr>
      </vt:variant>
      <vt:variant>
        <vt:i4>1179707</vt:i4>
      </vt:variant>
      <vt:variant>
        <vt:i4>86</vt:i4>
      </vt:variant>
      <vt:variant>
        <vt:i4>0</vt:i4>
      </vt:variant>
      <vt:variant>
        <vt:i4>5</vt:i4>
      </vt:variant>
      <vt:variant>
        <vt:lpwstr/>
      </vt:variant>
      <vt:variant>
        <vt:lpwstr>_Toc207371971</vt:lpwstr>
      </vt:variant>
      <vt:variant>
        <vt:i4>1179707</vt:i4>
      </vt:variant>
      <vt:variant>
        <vt:i4>80</vt:i4>
      </vt:variant>
      <vt:variant>
        <vt:i4>0</vt:i4>
      </vt:variant>
      <vt:variant>
        <vt:i4>5</vt:i4>
      </vt:variant>
      <vt:variant>
        <vt:lpwstr/>
      </vt:variant>
      <vt:variant>
        <vt:lpwstr>_Toc207371970</vt:lpwstr>
      </vt:variant>
      <vt:variant>
        <vt:i4>1245243</vt:i4>
      </vt:variant>
      <vt:variant>
        <vt:i4>74</vt:i4>
      </vt:variant>
      <vt:variant>
        <vt:i4>0</vt:i4>
      </vt:variant>
      <vt:variant>
        <vt:i4>5</vt:i4>
      </vt:variant>
      <vt:variant>
        <vt:lpwstr/>
      </vt:variant>
      <vt:variant>
        <vt:lpwstr>_Toc207371969</vt:lpwstr>
      </vt:variant>
      <vt:variant>
        <vt:i4>1245243</vt:i4>
      </vt:variant>
      <vt:variant>
        <vt:i4>68</vt:i4>
      </vt:variant>
      <vt:variant>
        <vt:i4>0</vt:i4>
      </vt:variant>
      <vt:variant>
        <vt:i4>5</vt:i4>
      </vt:variant>
      <vt:variant>
        <vt:lpwstr/>
      </vt:variant>
      <vt:variant>
        <vt:lpwstr>_Toc207371968</vt:lpwstr>
      </vt:variant>
      <vt:variant>
        <vt:i4>1245243</vt:i4>
      </vt:variant>
      <vt:variant>
        <vt:i4>62</vt:i4>
      </vt:variant>
      <vt:variant>
        <vt:i4>0</vt:i4>
      </vt:variant>
      <vt:variant>
        <vt:i4>5</vt:i4>
      </vt:variant>
      <vt:variant>
        <vt:lpwstr/>
      </vt:variant>
      <vt:variant>
        <vt:lpwstr>_Toc207371967</vt:lpwstr>
      </vt:variant>
      <vt:variant>
        <vt:i4>1245243</vt:i4>
      </vt:variant>
      <vt:variant>
        <vt:i4>56</vt:i4>
      </vt:variant>
      <vt:variant>
        <vt:i4>0</vt:i4>
      </vt:variant>
      <vt:variant>
        <vt:i4>5</vt:i4>
      </vt:variant>
      <vt:variant>
        <vt:lpwstr/>
      </vt:variant>
      <vt:variant>
        <vt:lpwstr>_Toc207371966</vt:lpwstr>
      </vt:variant>
      <vt:variant>
        <vt:i4>1245243</vt:i4>
      </vt:variant>
      <vt:variant>
        <vt:i4>50</vt:i4>
      </vt:variant>
      <vt:variant>
        <vt:i4>0</vt:i4>
      </vt:variant>
      <vt:variant>
        <vt:i4>5</vt:i4>
      </vt:variant>
      <vt:variant>
        <vt:lpwstr/>
      </vt:variant>
      <vt:variant>
        <vt:lpwstr>_Toc207371965</vt:lpwstr>
      </vt:variant>
      <vt:variant>
        <vt:i4>1245243</vt:i4>
      </vt:variant>
      <vt:variant>
        <vt:i4>44</vt:i4>
      </vt:variant>
      <vt:variant>
        <vt:i4>0</vt:i4>
      </vt:variant>
      <vt:variant>
        <vt:i4>5</vt:i4>
      </vt:variant>
      <vt:variant>
        <vt:lpwstr/>
      </vt:variant>
      <vt:variant>
        <vt:lpwstr>_Toc207371964</vt:lpwstr>
      </vt:variant>
      <vt:variant>
        <vt:i4>1245243</vt:i4>
      </vt:variant>
      <vt:variant>
        <vt:i4>38</vt:i4>
      </vt:variant>
      <vt:variant>
        <vt:i4>0</vt:i4>
      </vt:variant>
      <vt:variant>
        <vt:i4>5</vt:i4>
      </vt:variant>
      <vt:variant>
        <vt:lpwstr/>
      </vt:variant>
      <vt:variant>
        <vt:lpwstr>_Toc207371963</vt:lpwstr>
      </vt:variant>
      <vt:variant>
        <vt:i4>1245243</vt:i4>
      </vt:variant>
      <vt:variant>
        <vt:i4>32</vt:i4>
      </vt:variant>
      <vt:variant>
        <vt:i4>0</vt:i4>
      </vt:variant>
      <vt:variant>
        <vt:i4>5</vt:i4>
      </vt:variant>
      <vt:variant>
        <vt:lpwstr/>
      </vt:variant>
      <vt:variant>
        <vt:lpwstr>_Toc207371962</vt:lpwstr>
      </vt:variant>
      <vt:variant>
        <vt:i4>1245243</vt:i4>
      </vt:variant>
      <vt:variant>
        <vt:i4>26</vt:i4>
      </vt:variant>
      <vt:variant>
        <vt:i4>0</vt:i4>
      </vt:variant>
      <vt:variant>
        <vt:i4>5</vt:i4>
      </vt:variant>
      <vt:variant>
        <vt:lpwstr/>
      </vt:variant>
      <vt:variant>
        <vt:lpwstr>_Toc207371961</vt:lpwstr>
      </vt:variant>
      <vt:variant>
        <vt:i4>1245243</vt:i4>
      </vt:variant>
      <vt:variant>
        <vt:i4>20</vt:i4>
      </vt:variant>
      <vt:variant>
        <vt:i4>0</vt:i4>
      </vt:variant>
      <vt:variant>
        <vt:i4>5</vt:i4>
      </vt:variant>
      <vt:variant>
        <vt:lpwstr/>
      </vt:variant>
      <vt:variant>
        <vt:lpwstr>_Toc207371960</vt:lpwstr>
      </vt:variant>
      <vt:variant>
        <vt:i4>1048635</vt:i4>
      </vt:variant>
      <vt:variant>
        <vt:i4>14</vt:i4>
      </vt:variant>
      <vt:variant>
        <vt:i4>0</vt:i4>
      </vt:variant>
      <vt:variant>
        <vt:i4>5</vt:i4>
      </vt:variant>
      <vt:variant>
        <vt:lpwstr/>
      </vt:variant>
      <vt:variant>
        <vt:lpwstr>_Toc207371959</vt:lpwstr>
      </vt:variant>
      <vt:variant>
        <vt:i4>1048635</vt:i4>
      </vt:variant>
      <vt:variant>
        <vt:i4>8</vt:i4>
      </vt:variant>
      <vt:variant>
        <vt:i4>0</vt:i4>
      </vt:variant>
      <vt:variant>
        <vt:i4>5</vt:i4>
      </vt:variant>
      <vt:variant>
        <vt:lpwstr/>
      </vt:variant>
      <vt:variant>
        <vt:lpwstr>_Toc207371958</vt:lpwstr>
      </vt:variant>
      <vt:variant>
        <vt:i4>1048635</vt:i4>
      </vt:variant>
      <vt:variant>
        <vt:i4>2</vt:i4>
      </vt:variant>
      <vt:variant>
        <vt:i4>0</vt:i4>
      </vt:variant>
      <vt:variant>
        <vt:i4>5</vt:i4>
      </vt:variant>
      <vt:variant>
        <vt:lpwstr/>
      </vt:variant>
      <vt:variant>
        <vt:lpwstr>_Toc207371957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Kids, Strng Families</dc:title>
  <dc:subject/>
  <dc:creator>Suzanne Gore</dc:creator>
  <cp:keywords/>
  <dc:description/>
  <cp:lastModifiedBy>Ayers, Carl (VDSS)</cp:lastModifiedBy>
  <cp:revision>2</cp:revision>
  <dcterms:created xsi:type="dcterms:W3CDTF">2026-01-07T18:36:00Z</dcterms:created>
  <dcterms:modified xsi:type="dcterms:W3CDTF">2026-01-07T18:36:00Z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_dlc_DocIdItemGuid">
    <vt:lpwstr>a91d2127-e013-420b-9035-1c2e3f6af3f8</vt:lpwstr>
  </property>
  <property fmtid="{D5CDD505-2E9C-101B-9397-08002B2CF9AE}" pid="4" name="MSIP_Label_83303d7c-e5a3-4cc8-90eb-69bfd7570ac4_Enabled">
    <vt:lpwstr>True</vt:lpwstr>
  </property>
  <property fmtid="{D5CDD505-2E9C-101B-9397-08002B2CF9AE}" pid="5" name="MSIP_Label_83303d7c-e5a3-4cc8-90eb-69bfd7570ac4_SiteId">
    <vt:lpwstr>cc8936bc-9382-4fff-87cb-6f55999549e7</vt:lpwstr>
  </property>
  <property fmtid="{D5CDD505-2E9C-101B-9397-08002B2CF9AE}" pid="6" name="MSIP_Label_83303d7c-e5a3-4cc8-90eb-69bfd7570ac4_SetDate">
    <vt:lpwstr>2025-08-28T14:06:49Z</vt:lpwstr>
  </property>
  <property fmtid="{D5CDD505-2E9C-101B-9397-08002B2CF9AE}" pid="7" name="MSIP_Label_83303d7c-e5a3-4cc8-90eb-69bfd7570ac4_Name">
    <vt:lpwstr>Client Confidential</vt:lpwstr>
  </property>
  <property fmtid="{D5CDD505-2E9C-101B-9397-08002B2CF9AE}" pid="8" name="MSIP_Label_83303d7c-e5a3-4cc8-90eb-69bfd7570ac4_ActionId">
    <vt:lpwstr>c9a5af87-090e-4063-83fc-73d16935c2c3</vt:lpwstr>
  </property>
  <property fmtid="{D5CDD505-2E9C-101B-9397-08002B2CF9AE}" pid="9" name="MSIP_Label_83303d7c-e5a3-4cc8-90eb-69bfd7570ac4_Removed">
    <vt:lpwstr>False</vt:lpwstr>
  </property>
  <property fmtid="{D5CDD505-2E9C-101B-9397-08002B2CF9AE}" pid="10" name="MSIP_Label_83303d7c-e5a3-4cc8-90eb-69bfd7570ac4_Extended_MSFT_Method">
    <vt:lpwstr>Standard</vt:lpwstr>
  </property>
  <property fmtid="{D5CDD505-2E9C-101B-9397-08002B2CF9AE}" pid="11" name="Sensitivity">
    <vt:lpwstr>Client Confidential</vt:lpwstr>
  </property>
  <property fmtid="{D5CDD505-2E9C-101B-9397-08002B2CF9AE}" pid="12" name="DataSource">
    <vt:lpwstr>2;#Internal|0b10eabc-00d3-4553-8252-f6efa1cda259</vt:lpwstr>
  </property>
  <property fmtid="{D5CDD505-2E9C-101B-9397-08002B2CF9AE}" pid="13" name="SourceSystem">
    <vt:lpwstr>1;#SPE|e1155322-03d8-4904-a51c-d7d7cbd8ca84</vt:lpwstr>
  </property>
  <property fmtid="{D5CDD505-2E9C-101B-9397-08002B2CF9AE}" pid="14" name="ContentTypeId">
    <vt:lpwstr>0x01010042FA48F40F5B784883F8DC9DD2363BE0</vt:lpwstr>
  </property>
  <property fmtid="{D5CDD505-2E9C-101B-9397-08002B2CF9AE}" pid="15" name="GrammarlyDocumentId">
    <vt:lpwstr>18390cbe-2bfc-446f-bae2-1c8dbfec21b1</vt:lpwstr>
  </property>
</Properties>
</file>