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151" w:rsidRDefault="00BE2401">
      <w:pPr>
        <w:spacing w:after="0" w:line="259" w:lineRule="auto"/>
        <w:ind w:left="81" w:firstLine="0"/>
        <w:jc w:val="center"/>
      </w:pPr>
      <w:r>
        <w:rPr>
          <w:b/>
        </w:rPr>
        <w:t xml:space="preserve"> </w:t>
      </w:r>
    </w:p>
    <w:p w:rsidR="007B1151" w:rsidRDefault="00BE2401">
      <w:pPr>
        <w:spacing w:after="0" w:line="259" w:lineRule="auto"/>
        <w:ind w:left="31" w:right="7"/>
        <w:jc w:val="center"/>
      </w:pPr>
      <w:r>
        <w:rPr>
          <w:b/>
        </w:rPr>
        <w:t xml:space="preserve">CERTIFICATION REGARDING DRUG-FREE WORKPLACE </w:t>
      </w:r>
    </w:p>
    <w:p w:rsidR="007B1151" w:rsidRDefault="00BE2401">
      <w:pPr>
        <w:spacing w:after="0" w:line="259" w:lineRule="auto"/>
        <w:ind w:left="31"/>
        <w:jc w:val="center"/>
      </w:pPr>
      <w:r>
        <w:rPr>
          <w:b/>
        </w:rPr>
        <w:t xml:space="preserve">REQUIREMENTS </w:t>
      </w:r>
    </w:p>
    <w:p w:rsidR="007B1151" w:rsidRDefault="00BE2401">
      <w:pPr>
        <w:spacing w:after="0" w:line="259" w:lineRule="auto"/>
        <w:ind w:left="76" w:firstLine="0"/>
        <w:jc w:val="center"/>
      </w:pPr>
      <w:r>
        <w:rPr>
          <w:b/>
          <w:sz w:val="22"/>
        </w:rPr>
        <w:t xml:space="preserve"> </w:t>
      </w:r>
    </w:p>
    <w:p w:rsidR="007B1151" w:rsidRDefault="00BE2401">
      <w:pPr>
        <w:spacing w:after="24" w:line="259" w:lineRule="auto"/>
        <w:ind w:left="-29" w:right="-50" w:firstLine="0"/>
      </w:pPr>
      <w:r>
        <w:rPr>
          <w:rFonts w:ascii="Calibri" w:eastAsia="Calibri" w:hAnsi="Calibri" w:cs="Calibri"/>
          <w:noProof/>
          <w:sz w:val="22"/>
        </w:rPr>
        <mc:AlternateContent>
          <mc:Choice Requires="wpg">
            <w:drawing>
              <wp:inline distT="0" distB="0" distL="0" distR="0">
                <wp:extent cx="5981065" cy="18288"/>
                <wp:effectExtent l="0" t="0" r="0" b="0"/>
                <wp:docPr id="3575" name="Group 3575"/>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4221" name="Shape 4221"/>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75" style="width:470.95pt;height:1.44pt;mso-position-horizontal-relative:char;mso-position-vertical-relative:line" coordsize="59810,182">
                <v:shape id="Shape 4222" style="position:absolute;width:59810;height:182;left:0;top:0;" coordsize="5981065,18288" path="m0,0l5981065,0l5981065,18288l0,18288l0,0">
                  <v:stroke weight="0pt" endcap="flat" joinstyle="miter" miterlimit="10" on="false" color="#000000" opacity="0"/>
                  <v:fill on="true" color="#000000"/>
                </v:shape>
              </v:group>
            </w:pict>
          </mc:Fallback>
        </mc:AlternateContent>
      </w:r>
    </w:p>
    <w:p w:rsidR="007B1151" w:rsidRDefault="00BE2401">
      <w:pPr>
        <w:ind w:left="-5"/>
      </w:pPr>
      <w:r>
        <w:t xml:space="preserve">This certification is required by the regulations implementing the Drug-Free Workplace Act of 1988: 45 CFR Part 76, Subpart, F. Sections 76.630(c) and (d)(2) and 76.645 (a)(1) and (b) provide that a Federal agency may designate a central receipt point for STATE-WIDE AND STATE AGENCY-WIDE certifications, and for notification of criminal drug convictions. For the Department of Health and Human Services, the central point is: Division of Grants Management and Oversight, Office of Management and Acquisition, Department of Health and Human Services, Room 517-D, 200 Independence Avenue, SW Washington, DC 20201. </w:t>
      </w:r>
    </w:p>
    <w:p w:rsidR="007B1151" w:rsidRDefault="00BE2401">
      <w:pPr>
        <w:spacing w:after="2" w:line="259" w:lineRule="auto"/>
        <w:ind w:left="-29" w:right="-50" w:firstLine="0"/>
      </w:pPr>
      <w:r>
        <w:rPr>
          <w:rFonts w:ascii="Calibri" w:eastAsia="Calibri" w:hAnsi="Calibri" w:cs="Calibri"/>
          <w:noProof/>
          <w:sz w:val="22"/>
        </w:rPr>
        <mc:AlternateContent>
          <mc:Choice Requires="wpg">
            <w:drawing>
              <wp:inline distT="0" distB="0" distL="0" distR="0">
                <wp:extent cx="5981065" cy="18288"/>
                <wp:effectExtent l="0" t="0" r="0" b="0"/>
                <wp:docPr id="3576" name="Group 3576"/>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4223" name="Shape 4223"/>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76" style="width:470.95pt;height:1.44pt;mso-position-horizontal-relative:char;mso-position-vertical-relative:line" coordsize="59810,182">
                <v:shape id="Shape 4224" style="position:absolute;width:59810;height:182;left:0;top:0;" coordsize="5981065,18288" path="m0,0l5981065,0l5981065,18288l0,18288l0,0">
                  <v:stroke weight="0pt" endcap="flat" joinstyle="miter" miterlimit="10" on="false" color="#000000" opacity="0"/>
                  <v:fill on="true" color="#000000"/>
                </v:shape>
              </v:group>
            </w:pict>
          </mc:Fallback>
        </mc:AlternateContent>
      </w:r>
    </w:p>
    <w:p w:rsidR="007B1151" w:rsidRDefault="00BE2401">
      <w:pPr>
        <w:ind w:left="-5"/>
      </w:pPr>
      <w:r>
        <w:t xml:space="preserve">Certification Regarding Drug-Free Workplace Requirements (Instructions for Certification) </w:t>
      </w:r>
    </w:p>
    <w:p w:rsidR="007B1151" w:rsidRDefault="00BE2401">
      <w:pPr>
        <w:spacing w:after="0" w:line="259" w:lineRule="auto"/>
        <w:ind w:left="0" w:firstLine="0"/>
      </w:pPr>
      <w:r>
        <w:t xml:space="preserve"> </w:t>
      </w:r>
    </w:p>
    <w:p w:rsidR="007B1151" w:rsidRDefault="00BE2401">
      <w:pPr>
        <w:numPr>
          <w:ilvl w:val="0"/>
          <w:numId w:val="1"/>
        </w:numPr>
        <w:ind w:hanging="360"/>
      </w:pPr>
      <w:r>
        <w:t xml:space="preserve">By signing and/or submitting this application or grant agreement, the grantee is providing the certification set out below. </w:t>
      </w:r>
    </w:p>
    <w:p w:rsidR="007B1151" w:rsidRDefault="00BE2401">
      <w:pPr>
        <w:spacing w:after="0" w:line="259" w:lineRule="auto"/>
        <w:ind w:left="0" w:firstLine="0"/>
      </w:pPr>
      <w:r>
        <w:t xml:space="preserve"> </w:t>
      </w:r>
    </w:p>
    <w:p w:rsidR="007B1151" w:rsidRDefault="00BE2401">
      <w:pPr>
        <w:numPr>
          <w:ilvl w:val="0"/>
          <w:numId w:val="1"/>
        </w:numPr>
        <w:ind w:hanging="360"/>
      </w:pPr>
      <w:r>
        <w:t xml:space="preserve">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 </w:t>
      </w:r>
    </w:p>
    <w:p w:rsidR="007B1151" w:rsidRDefault="00BE2401">
      <w:pPr>
        <w:spacing w:after="0" w:line="259" w:lineRule="auto"/>
        <w:ind w:left="0" w:firstLine="0"/>
      </w:pPr>
      <w:r>
        <w:t xml:space="preserve"> </w:t>
      </w:r>
    </w:p>
    <w:p w:rsidR="007B1151" w:rsidRDefault="00BE2401">
      <w:pPr>
        <w:numPr>
          <w:ilvl w:val="0"/>
          <w:numId w:val="1"/>
        </w:numPr>
        <w:ind w:hanging="360"/>
      </w:pPr>
      <w:r>
        <w:t xml:space="preserve">For grantees other than individuals, </w:t>
      </w:r>
      <w:proofErr w:type="gramStart"/>
      <w:r>
        <w:t>Alternate</w:t>
      </w:r>
      <w:proofErr w:type="gramEnd"/>
      <w:r>
        <w:t xml:space="preserve"> I applies. </w:t>
      </w:r>
    </w:p>
    <w:p w:rsidR="007B1151" w:rsidRDefault="00BE2401">
      <w:pPr>
        <w:spacing w:after="0" w:line="259" w:lineRule="auto"/>
        <w:ind w:left="0" w:firstLine="0"/>
      </w:pPr>
      <w:r>
        <w:t xml:space="preserve"> </w:t>
      </w:r>
    </w:p>
    <w:p w:rsidR="007B1151" w:rsidRDefault="00BE2401">
      <w:pPr>
        <w:numPr>
          <w:ilvl w:val="0"/>
          <w:numId w:val="1"/>
        </w:numPr>
        <w:ind w:hanging="360"/>
      </w:pPr>
      <w:r>
        <w:t xml:space="preserve">For grantees who are individuals, Alternate II applies. </w:t>
      </w:r>
    </w:p>
    <w:p w:rsidR="007B1151" w:rsidRDefault="00BE2401">
      <w:pPr>
        <w:spacing w:after="0" w:line="259" w:lineRule="auto"/>
        <w:ind w:left="720" w:firstLine="0"/>
      </w:pPr>
      <w:r>
        <w:t xml:space="preserve"> </w:t>
      </w:r>
    </w:p>
    <w:p w:rsidR="007B1151" w:rsidRDefault="00BE2401">
      <w:pPr>
        <w:numPr>
          <w:ilvl w:val="0"/>
          <w:numId w:val="1"/>
        </w:numPr>
        <w:ind w:hanging="360"/>
      </w:pPr>
      <w:r>
        <w:t xml:space="preserve">Workplaces under grants, for grantees other than individuals, need to </w:t>
      </w:r>
      <w:proofErr w:type="gramStart"/>
      <w:r>
        <w:t>be identified</w:t>
      </w:r>
      <w:proofErr w:type="gramEnd"/>
      <w:r>
        <w:t xml:space="preserve">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 </w:t>
      </w:r>
    </w:p>
    <w:p w:rsidR="007B1151" w:rsidRDefault="00BE2401">
      <w:pPr>
        <w:spacing w:after="17" w:line="259" w:lineRule="auto"/>
        <w:ind w:left="720" w:firstLine="0"/>
      </w:pPr>
      <w:r>
        <w:t xml:space="preserve"> </w:t>
      </w:r>
    </w:p>
    <w:p w:rsidR="007B1151" w:rsidRDefault="00BE2401">
      <w:pPr>
        <w:numPr>
          <w:ilvl w:val="0"/>
          <w:numId w:val="1"/>
        </w:numPr>
        <w:ind w:hanging="360"/>
      </w:pPr>
      <w:r>
        <w:t xml:space="preserve">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studios). </w:t>
      </w:r>
    </w:p>
    <w:p w:rsidR="007B1151" w:rsidRDefault="00BE2401">
      <w:pPr>
        <w:spacing w:after="18" w:line="259" w:lineRule="auto"/>
        <w:ind w:left="720" w:firstLine="0"/>
      </w:pPr>
      <w:r>
        <w:t xml:space="preserve"> </w:t>
      </w:r>
    </w:p>
    <w:p w:rsidR="007B1151" w:rsidRDefault="00BE2401">
      <w:pPr>
        <w:numPr>
          <w:ilvl w:val="0"/>
          <w:numId w:val="1"/>
        </w:numPr>
        <w:ind w:hanging="360"/>
      </w:pPr>
      <w:r>
        <w:t xml:space="preserve">If the workplace identified to the agency changes during the performance of the grant, the grantee shall inform the agency of the change(s), if it previously identified the workplaces in question (see paragraph five). </w:t>
      </w:r>
    </w:p>
    <w:p w:rsidR="007B1151" w:rsidRDefault="00BE2401">
      <w:pPr>
        <w:spacing w:after="17" w:line="259" w:lineRule="auto"/>
        <w:ind w:left="720" w:firstLine="0"/>
      </w:pPr>
      <w:r>
        <w:lastRenderedPageBreak/>
        <w:t xml:space="preserve"> </w:t>
      </w:r>
    </w:p>
    <w:p w:rsidR="007B1151" w:rsidRDefault="00BE2401">
      <w:pPr>
        <w:numPr>
          <w:ilvl w:val="0"/>
          <w:numId w:val="1"/>
        </w:numPr>
        <w:ind w:hanging="360"/>
      </w:pPr>
      <w:r>
        <w:t xml:space="preserve">Definitions of terms in the </w:t>
      </w:r>
      <w:proofErr w:type="spellStart"/>
      <w:r>
        <w:t>Nonprocurement</w:t>
      </w:r>
      <w:proofErr w:type="spellEnd"/>
      <w:r>
        <w:t xml:space="preserve"> Suspension and Debarment common rule and Drug-Free Workplace common rule apply to this certification. Grantees’ attention is called, in particular, to the following definitions from these rules: </w:t>
      </w:r>
    </w:p>
    <w:p w:rsidR="007B1151" w:rsidRDefault="00BE2401">
      <w:pPr>
        <w:spacing w:after="0" w:line="259" w:lineRule="auto"/>
        <w:ind w:left="0" w:firstLine="0"/>
      </w:pPr>
      <w:r>
        <w:t xml:space="preserve"> </w:t>
      </w:r>
    </w:p>
    <w:p w:rsidR="007B1151" w:rsidRDefault="00BE2401">
      <w:pPr>
        <w:ind w:left="-5"/>
      </w:pPr>
      <w:r>
        <w:rPr>
          <w:i/>
        </w:rPr>
        <w:t xml:space="preserve">Controlled substance </w:t>
      </w:r>
      <w:r>
        <w:t xml:space="preserve">means a controlled substance in Schedules I through V of the Controlled </w:t>
      </w:r>
    </w:p>
    <w:p w:rsidR="007B1151" w:rsidRDefault="00BE2401">
      <w:pPr>
        <w:ind w:left="-5"/>
      </w:pPr>
      <w:r>
        <w:t xml:space="preserve">Substances Act (21 U.S.C. 812) and as further defined by regulation (21 CFR 1308.11 through 1308.15); </w:t>
      </w:r>
    </w:p>
    <w:p w:rsidR="007B1151" w:rsidRDefault="00BE2401">
      <w:pPr>
        <w:spacing w:after="0" w:line="259" w:lineRule="auto"/>
        <w:ind w:left="0" w:firstLine="0"/>
      </w:pPr>
      <w:r>
        <w:t xml:space="preserve"> </w:t>
      </w:r>
    </w:p>
    <w:p w:rsidR="007B1151" w:rsidRDefault="00BE2401">
      <w:pPr>
        <w:ind w:left="-5"/>
      </w:pPr>
      <w:r>
        <w:rPr>
          <w:i/>
        </w:rPr>
        <w:t xml:space="preserve">Conviction </w:t>
      </w:r>
      <w:r>
        <w:t xml:space="preserve">means a finding of guilt (including a plea of nolo contendere) or imposition of sentence, or both, by any judicial body charged with the responsibility to determine violations of the Federal or State criminal drug statutes; </w:t>
      </w:r>
    </w:p>
    <w:p w:rsidR="007B1151" w:rsidRDefault="00BE2401">
      <w:pPr>
        <w:spacing w:after="0" w:line="259" w:lineRule="auto"/>
        <w:ind w:left="0" w:firstLine="0"/>
      </w:pPr>
      <w:r>
        <w:t xml:space="preserve"> </w:t>
      </w:r>
    </w:p>
    <w:p w:rsidR="007B1151" w:rsidRDefault="00BE2401">
      <w:pPr>
        <w:ind w:left="-5"/>
      </w:pPr>
      <w:r>
        <w:rPr>
          <w:i/>
        </w:rPr>
        <w:t xml:space="preserve">Criminal drug statute </w:t>
      </w:r>
      <w:r>
        <w:t xml:space="preserve">means a Federal or non-Federal criminal statute involving the manufacture, distribution, dispensing, use, or possession of any controlled substance; </w:t>
      </w:r>
    </w:p>
    <w:p w:rsidR="007B1151" w:rsidRDefault="00BE2401">
      <w:pPr>
        <w:spacing w:after="0" w:line="259" w:lineRule="auto"/>
        <w:ind w:left="0" w:firstLine="0"/>
      </w:pPr>
      <w:r>
        <w:t xml:space="preserve"> </w:t>
      </w:r>
    </w:p>
    <w:p w:rsidR="007B1151" w:rsidRDefault="00BE2401">
      <w:pPr>
        <w:ind w:left="-5"/>
      </w:pPr>
      <w:r>
        <w:rPr>
          <w:i/>
        </w:rPr>
        <w:t xml:space="preserve">Employee </w:t>
      </w:r>
      <w:r>
        <w:t>means the employee of a grantee directly engaged in the performance of work under a grant, including: (</w:t>
      </w:r>
      <w:proofErr w:type="spellStart"/>
      <w:r>
        <w:t>i</w:t>
      </w:r>
      <w:proofErr w:type="spellEnd"/>
      <w:r>
        <w:t xml:space="preserve">)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w:t>
      </w:r>
      <w:proofErr w:type="spellStart"/>
      <w:r>
        <w:t>subrecipients</w:t>
      </w:r>
      <w:proofErr w:type="spellEnd"/>
      <w:r>
        <w:t xml:space="preserve"> or subcontractors in covered workplaces). </w:t>
      </w:r>
    </w:p>
    <w:p w:rsidR="007B1151" w:rsidRDefault="00BE2401">
      <w:pPr>
        <w:spacing w:after="0" w:line="259" w:lineRule="auto"/>
        <w:ind w:left="360" w:firstLine="0"/>
      </w:pPr>
      <w:r>
        <w:t xml:space="preserve"> </w:t>
      </w:r>
    </w:p>
    <w:p w:rsidR="007B1151" w:rsidRDefault="00BE2401">
      <w:pPr>
        <w:spacing w:after="0" w:line="259" w:lineRule="auto"/>
        <w:ind w:left="360" w:firstLine="0"/>
      </w:pPr>
      <w:r>
        <w:t xml:space="preserve"> </w:t>
      </w:r>
    </w:p>
    <w:p w:rsidR="007B1151" w:rsidRDefault="00BE2401">
      <w:pPr>
        <w:ind w:left="1952"/>
      </w:pPr>
      <w:r>
        <w:t xml:space="preserve">Certification Regarding Drug-Free Workplace Requirements </w:t>
      </w:r>
    </w:p>
    <w:p w:rsidR="007B1151" w:rsidRDefault="00BE2401">
      <w:pPr>
        <w:spacing w:after="0" w:line="259" w:lineRule="auto"/>
        <w:ind w:left="441" w:firstLine="0"/>
        <w:jc w:val="center"/>
      </w:pPr>
      <w:r>
        <w:t xml:space="preserve"> </w:t>
      </w:r>
    </w:p>
    <w:p w:rsidR="007B1151" w:rsidRDefault="00BE2401">
      <w:pPr>
        <w:ind w:left="370"/>
      </w:pPr>
      <w:r>
        <w:t xml:space="preserve">Alternate I. (Grantees Other Than Individuals) </w:t>
      </w:r>
    </w:p>
    <w:p w:rsidR="007B1151" w:rsidRDefault="00BE2401">
      <w:pPr>
        <w:spacing w:after="0" w:line="259" w:lineRule="auto"/>
        <w:ind w:left="360" w:firstLine="0"/>
      </w:pPr>
      <w:r>
        <w:t xml:space="preserve"> </w:t>
      </w:r>
    </w:p>
    <w:p w:rsidR="007B1151" w:rsidRDefault="00BE2401">
      <w:pPr>
        <w:ind w:left="370"/>
      </w:pPr>
      <w:r>
        <w:t xml:space="preserve">The grantee certifies that it will or will continue to provide a drug-free workplace by: </w:t>
      </w:r>
    </w:p>
    <w:p w:rsidR="007B1151" w:rsidRDefault="00BE2401">
      <w:pPr>
        <w:spacing w:after="0" w:line="259" w:lineRule="auto"/>
        <w:ind w:left="360" w:firstLine="0"/>
      </w:pPr>
      <w:r>
        <w:t xml:space="preserve"> </w:t>
      </w:r>
    </w:p>
    <w:p w:rsidR="007B1151" w:rsidRDefault="00BE2401">
      <w:pPr>
        <w:numPr>
          <w:ilvl w:val="0"/>
          <w:numId w:val="2"/>
        </w:numPr>
      </w:pPr>
      <w:r>
        <w:t xml:space="preserve">Publishing a statement notifying employees that the unlawful manufacture, distribution, dispensing, possession, or use of a controlled substance is prohibited in the grantee’s workplace and specifying the actions that will be taken against employees for violation of such prohibition; </w:t>
      </w:r>
    </w:p>
    <w:p w:rsidR="007B1151" w:rsidRDefault="00BE2401">
      <w:pPr>
        <w:numPr>
          <w:ilvl w:val="0"/>
          <w:numId w:val="2"/>
        </w:numPr>
      </w:pPr>
      <w:r>
        <w:t xml:space="preserve">Establishing an ongoing drug-free awareness program to inform employees about - - </w:t>
      </w:r>
    </w:p>
    <w:p w:rsidR="007B1151" w:rsidRDefault="00BE2401">
      <w:pPr>
        <w:numPr>
          <w:ilvl w:val="0"/>
          <w:numId w:val="3"/>
        </w:numPr>
        <w:ind w:hanging="360"/>
      </w:pPr>
      <w:r>
        <w:t xml:space="preserve">The dangers of drug abuse in the workplace; </w:t>
      </w:r>
    </w:p>
    <w:p w:rsidR="007B1151" w:rsidRDefault="00BE2401">
      <w:pPr>
        <w:numPr>
          <w:ilvl w:val="0"/>
          <w:numId w:val="3"/>
        </w:numPr>
        <w:ind w:hanging="360"/>
      </w:pPr>
      <w:r>
        <w:t xml:space="preserve">The grantee’s policy of maintaining a drug-free workplace; </w:t>
      </w:r>
    </w:p>
    <w:p w:rsidR="007B1151" w:rsidRDefault="00BE2401">
      <w:pPr>
        <w:numPr>
          <w:ilvl w:val="0"/>
          <w:numId w:val="3"/>
        </w:numPr>
        <w:ind w:hanging="360"/>
      </w:pPr>
      <w:r>
        <w:t xml:space="preserve">Any available drug counseling, rehabilitation, and employee assistance programs; and </w:t>
      </w:r>
    </w:p>
    <w:p w:rsidR="007B1151" w:rsidRDefault="00BE2401">
      <w:pPr>
        <w:numPr>
          <w:ilvl w:val="0"/>
          <w:numId w:val="3"/>
        </w:numPr>
        <w:ind w:hanging="360"/>
      </w:pPr>
      <w:r>
        <w:t xml:space="preserve">The penalties that may be imposed upon employees for drug abuse violations occurring in the workplace; </w:t>
      </w:r>
    </w:p>
    <w:p w:rsidR="007B1151" w:rsidRDefault="00BE2401">
      <w:pPr>
        <w:numPr>
          <w:ilvl w:val="0"/>
          <w:numId w:val="4"/>
        </w:numPr>
        <w:ind w:right="315"/>
      </w:pPr>
      <w:r>
        <w:lastRenderedPageBreak/>
        <w:t xml:space="preserve">Making it a requirement that each employee to be engaged in the performance of the grant be given a copy of the statement required by paragraph (a); </w:t>
      </w:r>
    </w:p>
    <w:p w:rsidR="007B1151" w:rsidRDefault="00BE2401">
      <w:pPr>
        <w:numPr>
          <w:ilvl w:val="0"/>
          <w:numId w:val="4"/>
        </w:numPr>
        <w:ind w:right="315"/>
      </w:pPr>
      <w:r>
        <w:t>Notifying the employee in the statement required by paragraph (a) that, as a condition of employment under the grant, the employee will - - (1)</w:t>
      </w:r>
      <w:r>
        <w:rPr>
          <w:rFonts w:ascii="Arial" w:eastAsia="Arial" w:hAnsi="Arial" w:cs="Arial"/>
        </w:rPr>
        <w:t xml:space="preserve"> </w:t>
      </w:r>
      <w:r>
        <w:t xml:space="preserve">Abide by the terms of the statement; and </w:t>
      </w:r>
    </w:p>
    <w:p w:rsidR="007B1151" w:rsidRDefault="00BE2401">
      <w:pPr>
        <w:ind w:left="1090"/>
      </w:pPr>
      <w:r>
        <w:t>(2)</w:t>
      </w:r>
      <w:r>
        <w:rPr>
          <w:rFonts w:ascii="Arial" w:eastAsia="Arial" w:hAnsi="Arial" w:cs="Arial"/>
        </w:rPr>
        <w:t xml:space="preserve"> </w:t>
      </w:r>
      <w:r>
        <w:t xml:space="preserve">Notify the employer in writing of his or her conviction for a violation of a </w:t>
      </w:r>
    </w:p>
    <w:p w:rsidR="007B1151" w:rsidRDefault="00BE2401">
      <w:pPr>
        <w:ind w:left="1090"/>
      </w:pPr>
      <w:proofErr w:type="gramStart"/>
      <w:r>
        <w:t>criminal</w:t>
      </w:r>
      <w:proofErr w:type="gramEnd"/>
      <w:r>
        <w:t xml:space="preserve"> drug statute occurring in the workplace no later than five calendar days after such conviction; </w:t>
      </w:r>
    </w:p>
    <w:p w:rsidR="007B1151" w:rsidRDefault="00BE2401">
      <w:pPr>
        <w:numPr>
          <w:ilvl w:val="0"/>
          <w:numId w:val="5"/>
        </w:numPr>
        <w:ind w:right="102"/>
      </w:pPr>
      <w:r>
        <w:t>Notifying the agency in writing, within 10 calendar days after receiving notice under paragraph (d</w:t>
      </w:r>
      <w:proofErr w:type="gramStart"/>
      <w:r>
        <w:t>)(</w:t>
      </w:r>
      <w:proofErr w:type="gramEnd"/>
      <w:r>
        <w:t xml:space="preserve">2) from an employee or otherwise receiving actual notice of such conviction.  Employers of convicted employees must provide notice, including position title, to every grant officer or other designee on whose grant activity the convicted employee was working, unless the Federal agency has designated a central point for the receipt of such notices.  Notice shall include the identification number(s) of each affected grant; </w:t>
      </w:r>
    </w:p>
    <w:p w:rsidR="007B1151" w:rsidRDefault="00BE2401">
      <w:pPr>
        <w:numPr>
          <w:ilvl w:val="0"/>
          <w:numId w:val="5"/>
        </w:numPr>
        <w:ind w:right="102"/>
      </w:pPr>
      <w:r>
        <w:t>Taking one of the following actions, within 30 calendar days of receiving notice under paragraph (d)(2), with respect to any employee who is so convicted - - (1)</w:t>
      </w:r>
      <w:r>
        <w:rPr>
          <w:rFonts w:ascii="Arial" w:eastAsia="Arial" w:hAnsi="Arial" w:cs="Arial"/>
        </w:rPr>
        <w:t xml:space="preserve"> </w:t>
      </w:r>
      <w:r>
        <w:t xml:space="preserve">Taking appropriate personnel action against such an employee, up to and including termination, consistent with the requirements of the Rehabilitation Act of </w:t>
      </w:r>
    </w:p>
    <w:p w:rsidR="007B1151" w:rsidRDefault="00BE2401">
      <w:pPr>
        <w:ind w:left="1090"/>
      </w:pPr>
      <w:r>
        <w:t xml:space="preserve">1973, as amended; or </w:t>
      </w:r>
    </w:p>
    <w:p w:rsidR="007B1151" w:rsidRDefault="00BE2401">
      <w:pPr>
        <w:ind w:left="1090"/>
      </w:pPr>
      <w:r>
        <w:t>(2)</w:t>
      </w:r>
      <w:r>
        <w:rPr>
          <w:rFonts w:ascii="Arial" w:eastAsia="Arial" w:hAnsi="Arial" w:cs="Arial"/>
        </w:rPr>
        <w:t xml:space="preserve"> </w:t>
      </w:r>
      <w:r>
        <w:t xml:space="preserve">Requiring such employee to participate satisfactorily in a drug abuse assistance or rehabilitation program approved for such purposes by a Federal, State, or local health, law enforcement, or other appropriate agency; </w:t>
      </w:r>
    </w:p>
    <w:p w:rsidR="007B1151" w:rsidRDefault="00BE2401">
      <w:pPr>
        <w:ind w:left="1090"/>
      </w:pPr>
      <w:r>
        <w:t>(g)</w:t>
      </w:r>
      <w:r>
        <w:rPr>
          <w:rFonts w:ascii="Arial" w:eastAsia="Arial" w:hAnsi="Arial" w:cs="Arial"/>
        </w:rPr>
        <w:t xml:space="preserve"> </w:t>
      </w:r>
      <w:r>
        <w:t xml:space="preserve">Making a good faith effort to continue to maintain a drug-free workplace through implementation of paragraphs (a), (b), (c), (d), (e) and (f). </w:t>
      </w:r>
    </w:p>
    <w:p w:rsidR="007B1151" w:rsidRDefault="00BE2401">
      <w:pPr>
        <w:ind w:left="1090"/>
      </w:pPr>
      <w:r>
        <w:t xml:space="preserve">(B)  The grantee may insert in the space provided below the site(s) for the performance of work done in connection with the specific grant: </w:t>
      </w:r>
    </w:p>
    <w:p w:rsidR="007B1151" w:rsidRDefault="00BE2401">
      <w:pPr>
        <w:spacing w:after="0" w:line="259" w:lineRule="auto"/>
        <w:ind w:left="360" w:firstLine="0"/>
      </w:pPr>
      <w:r>
        <w:t xml:space="preserve"> </w:t>
      </w:r>
    </w:p>
    <w:p w:rsidR="007B1151" w:rsidRDefault="00BE2401">
      <w:pPr>
        <w:ind w:left="370"/>
      </w:pPr>
      <w:r>
        <w:t xml:space="preserve">Place of Performance (Street address, city, county, state, zip code) </w:t>
      </w:r>
    </w:p>
    <w:p w:rsidR="007B1151" w:rsidRDefault="00BE2401">
      <w:pPr>
        <w:spacing w:after="0" w:line="259" w:lineRule="auto"/>
        <w:ind w:left="360" w:firstLine="0"/>
      </w:pPr>
      <w:r>
        <w:t xml:space="preserve"> </w:t>
      </w:r>
    </w:p>
    <w:p w:rsidR="007B1151" w:rsidRDefault="00BE2401">
      <w:pPr>
        <w:spacing w:after="0" w:line="259" w:lineRule="auto"/>
        <w:ind w:left="360" w:firstLine="0"/>
      </w:pPr>
      <w:r>
        <w:t xml:space="preserve"> </w:t>
      </w:r>
    </w:p>
    <w:p w:rsidR="007B1151" w:rsidRDefault="00BE2401">
      <w:pPr>
        <w:spacing w:after="24" w:line="259" w:lineRule="auto"/>
        <w:ind w:left="331" w:right="-50" w:firstLine="0"/>
      </w:pPr>
      <w:r>
        <w:rPr>
          <w:rFonts w:ascii="Calibri" w:eastAsia="Calibri" w:hAnsi="Calibri" w:cs="Calibri"/>
          <w:noProof/>
          <w:sz w:val="22"/>
        </w:rPr>
        <mc:AlternateContent>
          <mc:Choice Requires="wpg">
            <w:drawing>
              <wp:inline distT="0" distB="0" distL="0" distR="0">
                <wp:extent cx="5752465" cy="18288"/>
                <wp:effectExtent l="0" t="0" r="0" b="0"/>
                <wp:docPr id="3655" name="Group 3655"/>
                <wp:cNvGraphicFramePr/>
                <a:graphic xmlns:a="http://schemas.openxmlformats.org/drawingml/2006/main">
                  <a:graphicData uri="http://schemas.microsoft.com/office/word/2010/wordprocessingGroup">
                    <wpg:wgp>
                      <wpg:cNvGrpSpPr/>
                      <wpg:grpSpPr>
                        <a:xfrm>
                          <a:off x="0" y="0"/>
                          <a:ext cx="5752465" cy="18288"/>
                          <a:chOff x="0" y="0"/>
                          <a:chExt cx="5752465" cy="18288"/>
                        </a:xfrm>
                      </wpg:grpSpPr>
                      <wps:wsp>
                        <wps:cNvPr id="4225" name="Shape 4225"/>
                        <wps:cNvSpPr/>
                        <wps:spPr>
                          <a:xfrm>
                            <a:off x="0" y="0"/>
                            <a:ext cx="5752465" cy="18288"/>
                          </a:xfrm>
                          <a:custGeom>
                            <a:avLst/>
                            <a:gdLst/>
                            <a:ahLst/>
                            <a:cxnLst/>
                            <a:rect l="0" t="0" r="0" b="0"/>
                            <a:pathLst>
                              <a:path w="5752465" h="18288">
                                <a:moveTo>
                                  <a:pt x="0" y="0"/>
                                </a:moveTo>
                                <a:lnTo>
                                  <a:pt x="5752465" y="0"/>
                                </a:lnTo>
                                <a:lnTo>
                                  <a:pt x="57524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55" style="width:452.95pt;height:1.44pt;mso-position-horizontal-relative:char;mso-position-vertical-relative:line" coordsize="57524,182">
                <v:shape id="Shape 4226" style="position:absolute;width:57524;height:182;left:0;top:0;" coordsize="5752465,18288" path="m0,0l5752465,0l5752465,18288l0,18288l0,0">
                  <v:stroke weight="0pt" endcap="flat" joinstyle="miter" miterlimit="10" on="false" color="#000000" opacity="0"/>
                  <v:fill on="true" color="#000000"/>
                </v:shape>
              </v:group>
            </w:pict>
          </mc:Fallback>
        </mc:AlternateContent>
      </w:r>
    </w:p>
    <w:p w:rsidR="007B1151" w:rsidRDefault="00BE2401">
      <w:pPr>
        <w:spacing w:after="0" w:line="259" w:lineRule="auto"/>
        <w:ind w:left="360" w:firstLine="0"/>
      </w:pPr>
      <w:r>
        <w:t xml:space="preserve"> </w:t>
      </w:r>
    </w:p>
    <w:p w:rsidR="007B1151" w:rsidRDefault="00BE2401">
      <w:pPr>
        <w:spacing w:after="0" w:line="259" w:lineRule="auto"/>
        <w:ind w:left="360" w:firstLine="0"/>
      </w:pPr>
      <w:r>
        <w:t xml:space="preserve"> </w:t>
      </w:r>
    </w:p>
    <w:p w:rsidR="007B1151" w:rsidRDefault="00BE2401">
      <w:pPr>
        <w:spacing w:after="2" w:line="259" w:lineRule="auto"/>
        <w:ind w:left="331" w:right="-50" w:firstLine="0"/>
      </w:pPr>
      <w:r>
        <w:rPr>
          <w:rFonts w:ascii="Calibri" w:eastAsia="Calibri" w:hAnsi="Calibri" w:cs="Calibri"/>
          <w:noProof/>
          <w:sz w:val="22"/>
        </w:rPr>
        <mc:AlternateContent>
          <mc:Choice Requires="wpg">
            <w:drawing>
              <wp:inline distT="0" distB="0" distL="0" distR="0">
                <wp:extent cx="5752465" cy="18288"/>
                <wp:effectExtent l="0" t="0" r="0" b="0"/>
                <wp:docPr id="3656" name="Group 3656"/>
                <wp:cNvGraphicFramePr/>
                <a:graphic xmlns:a="http://schemas.openxmlformats.org/drawingml/2006/main">
                  <a:graphicData uri="http://schemas.microsoft.com/office/word/2010/wordprocessingGroup">
                    <wpg:wgp>
                      <wpg:cNvGrpSpPr/>
                      <wpg:grpSpPr>
                        <a:xfrm>
                          <a:off x="0" y="0"/>
                          <a:ext cx="5752465" cy="18288"/>
                          <a:chOff x="0" y="0"/>
                          <a:chExt cx="5752465" cy="18288"/>
                        </a:xfrm>
                      </wpg:grpSpPr>
                      <wps:wsp>
                        <wps:cNvPr id="4227" name="Shape 4227"/>
                        <wps:cNvSpPr/>
                        <wps:spPr>
                          <a:xfrm>
                            <a:off x="0" y="0"/>
                            <a:ext cx="5752465" cy="18288"/>
                          </a:xfrm>
                          <a:custGeom>
                            <a:avLst/>
                            <a:gdLst/>
                            <a:ahLst/>
                            <a:cxnLst/>
                            <a:rect l="0" t="0" r="0" b="0"/>
                            <a:pathLst>
                              <a:path w="5752465" h="18288">
                                <a:moveTo>
                                  <a:pt x="0" y="0"/>
                                </a:moveTo>
                                <a:lnTo>
                                  <a:pt x="5752465" y="0"/>
                                </a:lnTo>
                                <a:lnTo>
                                  <a:pt x="57524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56" style="width:452.95pt;height:1.44pt;mso-position-horizontal-relative:char;mso-position-vertical-relative:line" coordsize="57524,182">
                <v:shape id="Shape 4228" style="position:absolute;width:57524;height:182;left:0;top:0;" coordsize="5752465,18288" path="m0,0l5752465,0l5752465,18288l0,18288l0,0">
                  <v:stroke weight="0pt" endcap="flat" joinstyle="miter" miterlimit="10" on="false" color="#000000" opacity="0"/>
                  <v:fill on="true" color="#000000"/>
                </v:shape>
              </v:group>
            </w:pict>
          </mc:Fallback>
        </mc:AlternateContent>
      </w:r>
    </w:p>
    <w:p w:rsidR="007B1151" w:rsidRDefault="00BE2401">
      <w:pPr>
        <w:spacing w:after="0" w:line="259" w:lineRule="auto"/>
        <w:ind w:left="360" w:firstLine="0"/>
      </w:pPr>
      <w:r>
        <w:t xml:space="preserve"> </w:t>
      </w:r>
    </w:p>
    <w:p w:rsidR="007B1151" w:rsidRDefault="00BE2401">
      <w:pPr>
        <w:ind w:left="370"/>
      </w:pPr>
      <w:r>
        <w:t xml:space="preserve">Check if there are workplaces on file that are not identified here. </w:t>
      </w:r>
    </w:p>
    <w:p w:rsidR="007B1151" w:rsidRDefault="00BE2401">
      <w:pPr>
        <w:spacing w:after="0" w:line="259" w:lineRule="auto"/>
        <w:ind w:left="360" w:firstLine="0"/>
      </w:pPr>
      <w:r>
        <w:t xml:space="preserve"> </w:t>
      </w:r>
    </w:p>
    <w:p w:rsidR="007B1151" w:rsidRDefault="00BE2401">
      <w:pPr>
        <w:ind w:left="370"/>
      </w:pPr>
      <w:r>
        <w:t xml:space="preserve">Alternate II.  (Grantees Who Are Individuals) </w:t>
      </w:r>
    </w:p>
    <w:p w:rsidR="007B1151" w:rsidRDefault="00BE2401">
      <w:pPr>
        <w:spacing w:after="0" w:line="259" w:lineRule="auto"/>
        <w:ind w:left="360" w:firstLine="0"/>
      </w:pPr>
      <w:r>
        <w:t xml:space="preserve"> </w:t>
      </w:r>
    </w:p>
    <w:p w:rsidR="007B1151" w:rsidRDefault="00BE2401">
      <w:pPr>
        <w:numPr>
          <w:ilvl w:val="0"/>
          <w:numId w:val="6"/>
        </w:numPr>
      </w:pPr>
      <w:r>
        <w:t xml:space="preserve">The grantee certifies that, as a condition of the grant, he or she will not engage in the unlawful manufacture, distribution, dispensing, possession, or use of a controlled substance in conducting any activity with the grant; </w:t>
      </w:r>
    </w:p>
    <w:p w:rsidR="007B1151" w:rsidRDefault="00BE2401">
      <w:pPr>
        <w:spacing w:after="0" w:line="259" w:lineRule="auto"/>
        <w:ind w:left="720" w:firstLine="0"/>
      </w:pPr>
      <w:r>
        <w:t xml:space="preserve"> </w:t>
      </w:r>
    </w:p>
    <w:p w:rsidR="007B1151" w:rsidRDefault="00BE2401">
      <w:pPr>
        <w:numPr>
          <w:ilvl w:val="0"/>
          <w:numId w:val="6"/>
        </w:numPr>
      </w:pPr>
      <w:r>
        <w:lastRenderedPageBreak/>
        <w:t xml:space="preserve">If convicted of a criminal drug offense resulting from a violation occurring during the conduct of any grant activity, he or she will report the conviction, in writing, within 10 calendar days of the conviction, to every grant officer or other designee, unless the Federal agency designates a central point for the receipt of such notices.  When notice is made to such a central point, it shall include the identification number(s) of each affected grant. </w:t>
      </w:r>
    </w:p>
    <w:p w:rsidR="007B1151" w:rsidRDefault="00BE2401">
      <w:pPr>
        <w:spacing w:after="16" w:line="259" w:lineRule="auto"/>
        <w:ind w:left="720" w:firstLine="0"/>
      </w:pPr>
      <w:r>
        <w:t xml:space="preserve"> </w:t>
      </w:r>
    </w:p>
    <w:p w:rsidR="007B1151" w:rsidRDefault="00BE2401">
      <w:pPr>
        <w:spacing w:after="0" w:line="259" w:lineRule="auto"/>
        <w:ind w:left="720" w:firstLine="0"/>
      </w:pPr>
      <w:r>
        <w:t xml:space="preserve"> </w:t>
      </w:r>
    </w:p>
    <w:p w:rsidR="007B1151" w:rsidRDefault="00BE2401">
      <w:pPr>
        <w:ind w:left="370"/>
      </w:pPr>
      <w:r>
        <w:t xml:space="preserve">[55 FR 21690, 21702, May 25, 1990] </w:t>
      </w:r>
    </w:p>
    <w:p w:rsidR="00BE2401" w:rsidRDefault="00BE2401">
      <w:pPr>
        <w:ind w:left="370"/>
      </w:pPr>
    </w:p>
    <w:p w:rsidR="00BE2401" w:rsidRDefault="00BE2401">
      <w:pPr>
        <w:ind w:left="370"/>
      </w:pPr>
    </w:p>
    <w:p w:rsidR="007B1151" w:rsidRPr="001217DF" w:rsidRDefault="00BE2401">
      <w:pPr>
        <w:spacing w:after="0" w:line="259" w:lineRule="auto"/>
        <w:ind w:left="0" w:firstLine="0"/>
        <w:rPr>
          <w:szCs w:val="24"/>
        </w:rPr>
      </w:pPr>
      <w:r>
        <w:t xml:space="preserve"> </w:t>
      </w:r>
      <w:r w:rsidR="001217DF">
        <w:rPr>
          <w:rFonts w:ascii="Brush Script MT" w:hAnsi="Brush Script MT"/>
        </w:rPr>
        <w:t xml:space="preserve"> </w:t>
      </w:r>
      <w:r w:rsidR="001217DF">
        <w:rPr>
          <w:rFonts w:ascii="Brush Script MT" w:hAnsi="Brush Script MT"/>
          <w:sz w:val="28"/>
          <w:szCs w:val="28"/>
        </w:rPr>
        <w:t xml:space="preserve">Ida Witherspoon   </w:t>
      </w:r>
      <w:bookmarkStart w:id="0" w:name="_GoBack"/>
      <w:bookmarkEnd w:id="0"/>
      <w:r w:rsidR="001217DF" w:rsidRPr="001217DF">
        <w:rPr>
          <w:szCs w:val="24"/>
        </w:rPr>
        <w:t>08/20/2020</w:t>
      </w:r>
    </w:p>
    <w:p w:rsidR="00BE2401" w:rsidRPr="00BE2401" w:rsidRDefault="00BE2401" w:rsidP="00BE2401">
      <w:pPr>
        <w:spacing w:after="0" w:line="259" w:lineRule="auto"/>
        <w:ind w:left="139" w:firstLine="0"/>
      </w:pPr>
      <w:r w:rsidRPr="00BE2401">
        <w:rPr>
          <w:rFonts w:ascii="Calibri" w:eastAsia="Calibri" w:hAnsi="Calibri" w:cs="Calibri"/>
          <w:noProof/>
          <w:sz w:val="22"/>
        </w:rPr>
        <mc:AlternateContent>
          <mc:Choice Requires="wpg">
            <w:drawing>
              <wp:inline distT="0" distB="0" distL="0" distR="0" wp14:anchorId="6E689BF1" wp14:editId="3E33590C">
                <wp:extent cx="3596640" cy="9147"/>
                <wp:effectExtent l="0" t="0" r="0" b="0"/>
                <wp:docPr id="5" name="Group 5"/>
                <wp:cNvGraphicFramePr/>
                <a:graphic xmlns:a="http://schemas.openxmlformats.org/drawingml/2006/main">
                  <a:graphicData uri="http://schemas.microsoft.com/office/word/2010/wordprocessingGroup">
                    <wpg:wgp>
                      <wpg:cNvGrpSpPr/>
                      <wpg:grpSpPr>
                        <a:xfrm>
                          <a:off x="0" y="0"/>
                          <a:ext cx="3596640" cy="9147"/>
                          <a:chOff x="0" y="0"/>
                          <a:chExt cx="3596640" cy="9147"/>
                        </a:xfrm>
                      </wpg:grpSpPr>
                      <wps:wsp>
                        <wps:cNvPr id="6" name="Shape 17700"/>
                        <wps:cNvSpPr/>
                        <wps:spPr>
                          <a:xfrm>
                            <a:off x="0" y="0"/>
                            <a:ext cx="3596640" cy="9147"/>
                          </a:xfrm>
                          <a:custGeom>
                            <a:avLst/>
                            <a:gdLst/>
                            <a:ahLst/>
                            <a:cxnLst/>
                            <a:rect l="0" t="0" r="0" b="0"/>
                            <a:pathLst>
                              <a:path w="3596640" h="9147">
                                <a:moveTo>
                                  <a:pt x="0" y="4573"/>
                                </a:moveTo>
                                <a:lnTo>
                                  <a:pt x="3596640"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04B50948" id="Group 5" o:spid="_x0000_s1026" style="width:283.2pt;height:.7pt;mso-position-horizontal-relative:char;mso-position-vertical-relative:line" coordsize="35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ChQgIAAGEFAAAOAAAAZHJzL2Uyb0RvYy54bWykVMlu2zAQvRfoPxC817ITL41gOYe68aVo&#10;AyT9AJqiJALcQNKW8/cdjharCZBD4oNMchbOe/M42/uLVuQsfJDWFHQxm1MiDLelNHVB/z4/fPtO&#10;SYjMlExZIwr6IgK93339sm1dLm5sY1UpPIEkJuStK2gTo8uzLPBGaBZm1gkDxsp6zSJsfZ2VnrWQ&#10;XavsZj5fZ631pfOWixDgdN8Z6Q7zV5Xg8U9VBRGJKijUFvHr8XtM32y3ZXntmWsk78tgH6hCM2ng&#10;0jHVnkVGTl6+SaUl9zbYKs641ZmtKskFYgA0i/krNAdvTw6x1Hlbu5EmoPYVTx9Oy3+fHz2RZUFX&#10;lBimoUV4K1klalpX5+Bx8O7JPfr+oO52Ce2l8jr9Aw5yQVJfRlLFJRIOh7eru/V6CdxzsN0tlpuO&#10;c95AY94E8ebne2HZcGWWKhsLaR2IJ1z5CZ/j56lhTiDtIaHv+VkP/KCZLDabOconXQ5eI0EhD8DV&#10;p9gZYbKcn0I8CIsss/OvEDvBlsOKNcOKX8yw9CD7dwXvWExxqci0JO2kTU3fpWTU9iyeLbrFa6+W&#10;q81taiKUeXVQZuo4Nh16PnHvnCAu3YoJxkrgcIrV2AepFIJVJtWHyiGcwYyoFIsgJ+1AtcHUlDBV&#10;w/Dh0eMTDFbJMkWnuoOvjz+UJ2eWBgD++tL/c3M+xD0LTeeHpk6mWkaYT0pqGG7TaGVSdoETpqMd&#10;JDm0Pq2OtnzBJ4PnoE6Am0QL7xiB9zMnDYrpHr2uk3H3DwAA//8DAFBLAwQUAAYACAAAACEAfjvb&#10;ldsAAAADAQAADwAAAGRycy9kb3ducmV2LnhtbEyPQUvDQBCF74L/YRnBm91E21BiNqUU9VQEW0F6&#10;mybTJDQ7G7LbJP33jl708mB4j/e+yVaTbdVAvW8cG4hnESjiwpUNVwY+968PS1A+IJfYOiYDV/Kw&#10;ym9vMkxLN/IHDbtQKSlhn6KBOoQu1doXNVn0M9cRi3dyvcUgZ1/pssdRym2rH6Mo0RYbloUaO9rU&#10;VJx3F2vgbcRx/RS/DNvzaXM97BfvX9uYjLm/m9bPoAJN4S8MP/iCDrkwHd2FS69aA/JI+FXxFkky&#10;B3WU0Bx0nun/7Pk3AAAA//8DAFBLAQItABQABgAIAAAAIQC2gziS/gAAAOEBAAATAAAAAAAAAAAA&#10;AAAAAAAAAABbQ29udGVudF9UeXBlc10ueG1sUEsBAi0AFAAGAAgAAAAhADj9If/WAAAAlAEAAAsA&#10;AAAAAAAAAAAAAAAALwEAAF9yZWxzLy5yZWxzUEsBAi0AFAAGAAgAAAAhAFkyQKFCAgAAYQUAAA4A&#10;AAAAAAAAAAAAAAAALgIAAGRycy9lMm9Eb2MueG1sUEsBAi0AFAAGAAgAAAAhAH4725XbAAAAAwEA&#10;AA8AAAAAAAAAAAAAAAAAnAQAAGRycy9kb3ducmV2LnhtbFBLBQYAAAAABAAEAPMAAACkBQAAAAA=&#10;">
                <v:shape id="Shape 17700" o:spid="_x0000_s1027" style="position:absolute;width:35966;height:91;visibility:visible;mso-wrap-style:square;v-text-anchor:top" coordsize="359664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WGbvQAAANoAAAAPAAAAZHJzL2Rvd25yZXYueG1sRI/NCsIw&#10;EITvgu8QVvBmUz0UqUYRQfDoH4q3pVnbYLMpTdT69kYQPA4z8w0zX3a2Fk9qvXGsYJykIIgLpw2X&#10;Ck7HzWgKwgdkjbVjUvAmD8tFvzfHXLsX7+l5CKWIEPY5KqhCaHIpfVGRRZ+4hjh6N9daDFG2pdQt&#10;viLc1nKSppm0aDguVNjQuqLifnhYBRt/udN1Z87HM/ruoc06K+q3UsNBt5qBCNSFf/jX3moFGXyv&#10;xBsgFx8AAAD//wMAUEsBAi0AFAAGAAgAAAAhANvh9svuAAAAhQEAABMAAAAAAAAAAAAAAAAAAAAA&#10;AFtDb250ZW50X1R5cGVzXS54bWxQSwECLQAUAAYACAAAACEAWvQsW78AAAAVAQAACwAAAAAAAAAA&#10;AAAAAAAfAQAAX3JlbHMvLnJlbHNQSwECLQAUAAYACAAAACEA3oFhm70AAADaAAAADwAAAAAAAAAA&#10;AAAAAAAHAgAAZHJzL2Rvd25yZXYueG1sUEsFBgAAAAADAAMAtwAAAPECAAAAAA==&#10;" path="m,4573r3596640,e" filled="f" strokeweight=".25408mm">
                  <v:stroke miterlimit="1" joinstyle="miter"/>
                  <v:path arrowok="t" textboxrect="0,0,3596640,9147"/>
                </v:shape>
                <w10:anchorlock/>
              </v:group>
            </w:pict>
          </mc:Fallback>
        </mc:AlternateContent>
      </w:r>
    </w:p>
    <w:p w:rsidR="00BE2401" w:rsidRPr="00BE2401" w:rsidRDefault="00BE2401" w:rsidP="00BE2401">
      <w:pPr>
        <w:spacing w:after="5" w:line="248" w:lineRule="auto"/>
        <w:ind w:left="19" w:right="67" w:firstLine="0"/>
        <w:jc w:val="both"/>
      </w:pPr>
      <w:r w:rsidRPr="00BE2401">
        <w:t xml:space="preserve">  Signature and Date</w:t>
      </w:r>
    </w:p>
    <w:p w:rsidR="00BE2401" w:rsidRPr="00BE2401" w:rsidRDefault="00BE2401" w:rsidP="00BE2401">
      <w:pPr>
        <w:spacing w:after="0" w:line="259" w:lineRule="auto"/>
        <w:ind w:left="139" w:firstLine="0"/>
        <w:rPr>
          <w:rFonts w:ascii="Calibri" w:eastAsia="Calibri" w:hAnsi="Calibri" w:cs="Calibri"/>
          <w:sz w:val="26"/>
        </w:rPr>
      </w:pPr>
      <w:r w:rsidRPr="00BE2401">
        <w:rPr>
          <w:rFonts w:ascii="Calibri" w:eastAsia="Calibri" w:hAnsi="Calibri" w:cs="Calibri"/>
          <w:sz w:val="26"/>
        </w:rPr>
        <w:t>Ida Witherspoon</w:t>
      </w:r>
    </w:p>
    <w:p w:rsidR="00BE2401" w:rsidRPr="00BE2401" w:rsidRDefault="00BE2401" w:rsidP="00BE2401">
      <w:pPr>
        <w:spacing w:after="0" w:line="259" w:lineRule="auto"/>
        <w:ind w:left="139" w:firstLine="0"/>
      </w:pPr>
      <w:r w:rsidRPr="00BE2401">
        <w:rPr>
          <w:rFonts w:ascii="Calibri" w:eastAsia="Calibri" w:hAnsi="Calibri" w:cs="Calibri"/>
          <w:noProof/>
          <w:sz w:val="22"/>
        </w:rPr>
        <mc:AlternateContent>
          <mc:Choice Requires="wpg">
            <w:drawing>
              <wp:inline distT="0" distB="0" distL="0" distR="0" wp14:anchorId="52EBFBCC" wp14:editId="4227A42A">
                <wp:extent cx="3596640" cy="9147"/>
                <wp:effectExtent l="0" t="0" r="0" b="0"/>
                <wp:docPr id="17701" name="Group 17701"/>
                <wp:cNvGraphicFramePr/>
                <a:graphic xmlns:a="http://schemas.openxmlformats.org/drawingml/2006/main">
                  <a:graphicData uri="http://schemas.microsoft.com/office/word/2010/wordprocessingGroup">
                    <wpg:wgp>
                      <wpg:cNvGrpSpPr/>
                      <wpg:grpSpPr>
                        <a:xfrm>
                          <a:off x="0" y="0"/>
                          <a:ext cx="3596640" cy="9147"/>
                          <a:chOff x="0" y="0"/>
                          <a:chExt cx="3596640" cy="9147"/>
                        </a:xfrm>
                      </wpg:grpSpPr>
                      <wps:wsp>
                        <wps:cNvPr id="17700" name="Shape 17700"/>
                        <wps:cNvSpPr/>
                        <wps:spPr>
                          <a:xfrm>
                            <a:off x="0" y="0"/>
                            <a:ext cx="3596640" cy="9147"/>
                          </a:xfrm>
                          <a:custGeom>
                            <a:avLst/>
                            <a:gdLst/>
                            <a:ahLst/>
                            <a:cxnLst/>
                            <a:rect l="0" t="0" r="0" b="0"/>
                            <a:pathLst>
                              <a:path w="3596640" h="9147">
                                <a:moveTo>
                                  <a:pt x="0" y="4573"/>
                                </a:moveTo>
                                <a:lnTo>
                                  <a:pt x="3596640"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68B87629" id="Group 17701" o:spid="_x0000_s1026" style="width:283.2pt;height:.7pt;mso-position-horizontal-relative:char;mso-position-vertical-relative:line" coordsize="35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cpRgIAAG0FAAAOAAAAZHJzL2Uyb0RvYy54bWykVE1v2zAMvQ/YfxB8X5y0abIaSXpY1lyG&#10;rUC7H6DIsi1AXxCVOPn3o2jH8VqghzYHR6JI6r1HiquHk9HsKAMoZ9fZbDLNmLTClcrW6+zvy+O3&#10;7xmDyG3JtbNynZ0lZA+br19WrS/kjWucLmVgmMRC0fp11sToizwH0UjDYeK8tHhYuWB4xG2o8zLw&#10;FrMbnd9Mp4u8daH0wQkJgNZtd5htKH9VSRH/VBXIyPQ6Q2yRvoG++/TNNyte1IH7RokeBv8ACsOV&#10;xUuHVFseOTsE9SaVUSI4cFWcCGdyV1VKSOKAbGbTV2x2wR08camLtvaDTCjtK50+nFb8Pj4Fpkqs&#10;3XI5nWXMcoNloptZZ0KJWl8X6LkL/tk/hd5Qd7vE+lQFk/6RDzuRuOdBXHmKTKDx9u5+sZhjDQSe&#10;3c/my0570WCB3gSJ5ud7YfnlyjwhG4C0HpsIrjrB53R6briXJD8k9iOdkEWnE7mQTtRKCQB6DiJB&#10;AajXpxQaqPJCHCDupCOl+fEXxK55y8uKN5eVONnLMuATeLf5PY8pLoFMS9aOStX0lUqHxh3liyO3&#10;eK3X/G55mwqJMK8O2o4dh8Jj3UfunRPGpVspwYAEjWOu1j0qrYmstgkfdQ8THOdFpXnEljIeOxhs&#10;nTGuaxxEIgZ6juC0KlN0wg2h3v/QgR15Ggb066H/5+YDxC2HpvOjo65VjYo4q7Qy+FjG0dqm7JKm&#10;TSc7tuWl9Gm1d+WZng3ZsUORbmpcfNNEvJ8/aWiM9+R1nZKbfwAAAP//AwBQSwMEFAAGAAgAAAAh&#10;AH4725XbAAAAAwEAAA8AAABkcnMvZG93bnJldi54bWxMj0FLw0AQhe+C/2EZwZvdRNtQYjalFPVU&#10;BFtBepsm0yQ0Oxuy2yT9945e9PJgeI/3vslWk23VQL1vHBuIZxEo4sKVDVcGPvevD0tQPiCX2Dom&#10;A1fysMpvbzJMSzfyBw27UCkpYZ+igTqELtXaFzVZ9DPXEYt3cr3FIGdf6bLHUcptqx+jKNEWG5aF&#10;Gjva1FScdxdr4G3Ecf0Uvwzb82lzPewX71/bmIy5v5vWz6ACTeEvDD/4gg65MB3dhUuvWgPySPhV&#10;8RZJMgd1lNAcdJ7p/+z5NwAAAP//AwBQSwECLQAUAAYACAAAACEAtoM4kv4AAADhAQAAEwAAAAAA&#10;AAAAAAAAAAAAAAAAW0NvbnRlbnRfVHlwZXNdLnhtbFBLAQItABQABgAIAAAAIQA4/SH/1gAAAJQB&#10;AAALAAAAAAAAAAAAAAAAAC8BAABfcmVscy8ucmVsc1BLAQItABQABgAIAAAAIQBSEvcpRgIAAG0F&#10;AAAOAAAAAAAAAAAAAAAAAC4CAABkcnMvZTJvRG9jLnhtbFBLAQItABQABgAIAAAAIQB+O9uV2wAA&#10;AAMBAAAPAAAAAAAAAAAAAAAAAKAEAABkcnMvZG93bnJldi54bWxQSwUGAAAAAAQABADzAAAAqAUA&#10;AAAA&#10;">
                <v:shape id="Shape 17700" o:spid="_x0000_s1027" style="position:absolute;width:35966;height:91;visibility:visible;mso-wrap-style:square;v-text-anchor:top" coordsize="359664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QQxQAAAN4AAAAPAAAAZHJzL2Rvd25yZXYueG1sRI9Ba8Mw&#10;DIXvg/0Ho0Fvq9MdkpHVDaVQ2HFLR8duItYSk1gOsdsm/746DHaT0NN779tWsx/UlaboAhvYrDNQ&#10;xE2wjlsDX6fj8yuomJAtDoHJwEIRqt3jwxZLG278Sdc6tUpMOJZooEtpLLWOTUce4zqMxHL7DZPH&#10;JOvUajvhTcz9oF+yLNceHUtChyMdOmr6+uINHON3Tz8f7nw6Y5wv1h3yZliMWT3N+zdQieb0L/77&#10;frdSvygyARAcmUHv7gAAAP//AwBQSwECLQAUAAYACAAAACEA2+H2y+4AAACFAQAAEwAAAAAAAAAA&#10;AAAAAAAAAAAAW0NvbnRlbnRfVHlwZXNdLnhtbFBLAQItABQABgAIAAAAIQBa9CxbvwAAABUBAAAL&#10;AAAAAAAAAAAAAAAAAB8BAABfcmVscy8ucmVsc1BLAQItABQABgAIAAAAIQBOfhQQxQAAAN4AAAAP&#10;AAAAAAAAAAAAAAAAAAcCAABkcnMvZG93bnJldi54bWxQSwUGAAAAAAMAAwC3AAAA+QIAAAAA&#10;" path="m,4573r3596640,e" filled="f" strokeweight=".25408mm">
                  <v:stroke miterlimit="1" joinstyle="miter"/>
                  <v:path arrowok="t" textboxrect="0,0,3596640,9147"/>
                </v:shape>
                <w10:anchorlock/>
              </v:group>
            </w:pict>
          </mc:Fallback>
        </mc:AlternateContent>
      </w:r>
    </w:p>
    <w:p w:rsidR="00BE2401" w:rsidRPr="00BE2401" w:rsidRDefault="00BE2401" w:rsidP="00BE2401">
      <w:pPr>
        <w:spacing w:after="5" w:line="248" w:lineRule="auto"/>
        <w:ind w:left="19" w:right="67" w:firstLine="0"/>
        <w:jc w:val="both"/>
      </w:pPr>
      <w:r w:rsidRPr="00BE2401">
        <w:t xml:space="preserve">  Printed Name</w:t>
      </w:r>
    </w:p>
    <w:p w:rsidR="00BE2401" w:rsidRPr="00BE2401" w:rsidRDefault="00BE2401" w:rsidP="00BE2401">
      <w:pPr>
        <w:spacing w:after="0" w:line="259" w:lineRule="auto"/>
        <w:ind w:left="101" w:firstLine="0"/>
        <w:rPr>
          <w:rFonts w:asciiTheme="minorHAnsi" w:hAnsiTheme="minorHAnsi" w:cstheme="minorHAnsi"/>
          <w:sz w:val="26"/>
          <w:szCs w:val="26"/>
        </w:rPr>
      </w:pPr>
      <w:r w:rsidRPr="00BE2401">
        <w:rPr>
          <w:rFonts w:asciiTheme="minorHAnsi" w:eastAsia="Courier New" w:hAnsiTheme="minorHAnsi" w:cstheme="minorHAnsi"/>
          <w:sz w:val="26"/>
          <w:szCs w:val="26"/>
        </w:rPr>
        <w:t>CFO</w:t>
      </w:r>
    </w:p>
    <w:p w:rsidR="00BE2401" w:rsidRPr="00BE2401" w:rsidRDefault="00BE2401" w:rsidP="00BE2401">
      <w:pPr>
        <w:spacing w:after="0" w:line="259" w:lineRule="auto"/>
        <w:ind w:left="139" w:firstLine="0"/>
      </w:pPr>
      <w:r w:rsidRPr="00BE2401">
        <w:rPr>
          <w:rFonts w:ascii="Calibri" w:eastAsia="Calibri" w:hAnsi="Calibri" w:cs="Calibri"/>
          <w:noProof/>
          <w:sz w:val="22"/>
        </w:rPr>
        <mc:AlternateContent>
          <mc:Choice Requires="wpg">
            <w:drawing>
              <wp:inline distT="0" distB="0" distL="0" distR="0" wp14:anchorId="05D1BE0C" wp14:editId="5A747D38">
                <wp:extent cx="3596640" cy="9147"/>
                <wp:effectExtent l="0" t="0" r="0" b="0"/>
                <wp:docPr id="7" name="Group 7"/>
                <wp:cNvGraphicFramePr/>
                <a:graphic xmlns:a="http://schemas.openxmlformats.org/drawingml/2006/main">
                  <a:graphicData uri="http://schemas.microsoft.com/office/word/2010/wordprocessingGroup">
                    <wpg:wgp>
                      <wpg:cNvGrpSpPr/>
                      <wpg:grpSpPr>
                        <a:xfrm>
                          <a:off x="0" y="0"/>
                          <a:ext cx="3596640" cy="9147"/>
                          <a:chOff x="0" y="0"/>
                          <a:chExt cx="3596640" cy="9147"/>
                        </a:xfrm>
                      </wpg:grpSpPr>
                      <wps:wsp>
                        <wps:cNvPr id="8" name="Shape 17700"/>
                        <wps:cNvSpPr/>
                        <wps:spPr>
                          <a:xfrm>
                            <a:off x="0" y="0"/>
                            <a:ext cx="3596640" cy="9147"/>
                          </a:xfrm>
                          <a:custGeom>
                            <a:avLst/>
                            <a:gdLst/>
                            <a:ahLst/>
                            <a:cxnLst/>
                            <a:rect l="0" t="0" r="0" b="0"/>
                            <a:pathLst>
                              <a:path w="3596640" h="9147">
                                <a:moveTo>
                                  <a:pt x="0" y="4573"/>
                                </a:moveTo>
                                <a:lnTo>
                                  <a:pt x="3596640"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0B875905" id="Group 7" o:spid="_x0000_s1026" style="width:283.2pt;height:.7pt;mso-position-horizontal-relative:char;mso-position-vertical-relative:line" coordsize="35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8BgRAIAAGEFAAAOAAAAZHJzL2Uyb0RvYy54bWykVMtu2zAQvBfoPxC817ITx24EyznUjS9F&#10;GyDpB9AUJRHgCyQt2X/f5UqW1QTIIfFBJrkP7swOd/Nw0oq0wgdpTUEXszklwnBbSlMX9O/L47fv&#10;lITITMmUNaKgZxHow/brl03ncnFjG6tK4QkkMSHvXEGbGF2eZYE3QrMws04YMFbWaxZh6+us9KyD&#10;7FplN/P5KuusL523XIQAp7veSLeYv6oEj3+qKohIVEGhtohfj99D+mbbDctrz1wj+VAG+0AVmkkD&#10;l46pdiwycvTyTSotubfBVnHGrc5sVUkuEAOgWcxfodl7e3SIpc672o00AbWvePpwWv67ffJElgVd&#10;U2KYhhbhrWSdqOlcnYPH3rtn9+SHg7rfJbSnyuv0DzjICUk9j6SKUyQcDm/v7lerJXDPwXa/WGJi&#10;lvMGGvMmiDc/3wvLLldmqbKxkM6BeMKVn/A5fp4b5gTSHhL6gR8Qcs8PmslivZ6jfNLl4DUSFPIA&#10;XH2KnREm0HQMcS8ssszaXyH2gi0vK9ZcVvxkLksPsn9X8I7FFJeKTEvSTdrUDF1KRm1b8WLRLV57&#10;tbxb3yZ1QJlXB2WmjmPToecT994J4tKtmGCsBA6nWI19lEohWGVSfagcwhnMiEqxCHLSDlQbTE0J&#10;UzUMHx49PsFglSxTdKo7+PrwQ3nSsjQA8DeU/p+b8yHuWGh6PzQlNwAoI8wnJTUMt2m0MskqcML0&#10;tIMkL61Pq4Mtz/hk8BzUCXCTaOEdI/Bh5qRBMd2j13Uybv8BAAD//wMAUEsDBBQABgAIAAAAIQB+&#10;O9uV2wAAAAMBAAAPAAAAZHJzL2Rvd25yZXYueG1sTI9BS8NAEIXvgv9hGcGb3UTbUGI2pRT1VARb&#10;QXqbJtMkNDsbstsk/feOXvTyYHiP977JVpNt1UC9bxwbiGcRKOLClQ1XBj73rw9LUD4gl9g6JgNX&#10;8rDKb28yTEs38gcNu1ApKWGfooE6hC7V2hc1WfQz1xGLd3K9xSBnX+myx1HKbasfoyjRFhuWhRo7&#10;2tRUnHcXa+BtxHH9FL8M2/Npcz3sF+9f25iMub+b1s+gAk3hLww/+IIOuTAd3YVLr1oD8kj4VfEW&#10;STIHdZTQHHSe6f/s+TcAAAD//wMAUEsBAi0AFAAGAAgAAAAhALaDOJL+AAAA4QEAABMAAAAAAAAA&#10;AAAAAAAAAAAAAFtDb250ZW50X1R5cGVzXS54bWxQSwECLQAUAAYACAAAACEAOP0h/9YAAACUAQAA&#10;CwAAAAAAAAAAAAAAAAAvAQAAX3JlbHMvLnJlbHNQSwECLQAUAAYACAAAACEAUNvAYEQCAABhBQAA&#10;DgAAAAAAAAAAAAAAAAAuAgAAZHJzL2Uyb0RvYy54bWxQSwECLQAUAAYACAAAACEAfjvbldsAAAAD&#10;AQAADwAAAAAAAAAAAAAAAACeBAAAZHJzL2Rvd25yZXYueG1sUEsFBgAAAAAEAAQA8wAAAKYFAAAA&#10;AA==&#10;">
                <v:shape id="Shape 17700" o:spid="_x0000_s1027" style="position:absolute;width:35966;height:91;visibility:visible;mso-wrap-style:square;v-text-anchor:top" coordsize="359664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lByugAAANoAAAAPAAAAZHJzL2Rvd25yZXYueG1sRE+7CsIw&#10;FN0F/yFcwc2mOohUYxFBcPSF4nZprm1oc1OaqPXvzSA4Hs57lfe2ES/qvHGsYJqkIIgLpw2XCi7n&#10;3WQBwgdkjY1jUvAhD/l6OFhhpt2bj/Q6hVLEEPYZKqhCaDMpfVGRRZ+4ljhyD9dZDBF2pdQdvmO4&#10;beQsTefSouHYUGFL24qK+vS0Cnb+VtP9YK7nK/r+qc12XjQfpcajfrMEEagPf/HPvdcK4tZ4Jd4A&#10;uf4CAAD//wMAUEsBAi0AFAAGAAgAAAAhANvh9svuAAAAhQEAABMAAAAAAAAAAAAAAAAAAAAAAFtD&#10;b250ZW50X1R5cGVzXS54bWxQSwECLQAUAAYACAAAACEAWvQsW78AAAAVAQAACwAAAAAAAAAAAAAA&#10;AAAfAQAAX3JlbHMvLnJlbHNQSwECLQAUAAYACAAAACEAwFJQcroAAADaAAAADwAAAAAAAAAAAAAA&#10;AAAHAgAAZHJzL2Rvd25yZXYueG1sUEsFBgAAAAADAAMAtwAAAO4CAAAAAA==&#10;" path="m,4573r3596640,e" filled="f" strokeweight=".25408mm">
                  <v:stroke miterlimit="1" joinstyle="miter"/>
                  <v:path arrowok="t" textboxrect="0,0,3596640,9147"/>
                </v:shape>
                <w10:anchorlock/>
              </v:group>
            </w:pict>
          </mc:Fallback>
        </mc:AlternateContent>
      </w:r>
    </w:p>
    <w:p w:rsidR="00BE2401" w:rsidRPr="00BE2401" w:rsidRDefault="00BE2401" w:rsidP="00BE2401">
      <w:pPr>
        <w:spacing w:after="5" w:line="248" w:lineRule="auto"/>
        <w:ind w:left="19" w:right="67" w:firstLine="0"/>
        <w:jc w:val="both"/>
      </w:pPr>
      <w:r w:rsidRPr="00BE2401">
        <w:t xml:space="preserve">  Title</w:t>
      </w:r>
    </w:p>
    <w:p w:rsidR="00BE2401" w:rsidRPr="00BE2401" w:rsidRDefault="00BE2401" w:rsidP="00BE2401">
      <w:pPr>
        <w:spacing w:after="0" w:line="259" w:lineRule="auto"/>
        <w:ind w:left="110" w:firstLine="0"/>
      </w:pPr>
      <w:r w:rsidRPr="00BE2401">
        <w:rPr>
          <w:rFonts w:ascii="Calibri" w:eastAsia="Calibri" w:hAnsi="Calibri" w:cs="Calibri"/>
          <w:sz w:val="26"/>
          <w:szCs w:val="26"/>
        </w:rPr>
        <w:t>Virginia Department of Social Services</w:t>
      </w:r>
      <w:r w:rsidRPr="00BE2401">
        <w:rPr>
          <w:rFonts w:ascii="Calibri" w:eastAsia="Calibri" w:hAnsi="Calibri" w:cs="Calibri"/>
          <w:noProof/>
          <w:sz w:val="22"/>
        </w:rPr>
        <mc:AlternateContent>
          <mc:Choice Requires="wpg">
            <w:drawing>
              <wp:inline distT="0" distB="0" distL="0" distR="0" wp14:anchorId="41F4A349" wp14:editId="61290E78">
                <wp:extent cx="3596640" cy="9147"/>
                <wp:effectExtent l="0" t="0" r="0" b="0"/>
                <wp:docPr id="1" name="Group 1"/>
                <wp:cNvGraphicFramePr/>
                <a:graphic xmlns:a="http://schemas.openxmlformats.org/drawingml/2006/main">
                  <a:graphicData uri="http://schemas.microsoft.com/office/word/2010/wordprocessingGroup">
                    <wpg:wgp>
                      <wpg:cNvGrpSpPr/>
                      <wpg:grpSpPr>
                        <a:xfrm>
                          <a:off x="0" y="0"/>
                          <a:ext cx="3596640" cy="9147"/>
                          <a:chOff x="0" y="0"/>
                          <a:chExt cx="3596640" cy="9147"/>
                        </a:xfrm>
                      </wpg:grpSpPr>
                      <wps:wsp>
                        <wps:cNvPr id="2" name="Shape 17700"/>
                        <wps:cNvSpPr/>
                        <wps:spPr>
                          <a:xfrm>
                            <a:off x="0" y="0"/>
                            <a:ext cx="3596640" cy="9147"/>
                          </a:xfrm>
                          <a:custGeom>
                            <a:avLst/>
                            <a:gdLst/>
                            <a:ahLst/>
                            <a:cxnLst/>
                            <a:rect l="0" t="0" r="0" b="0"/>
                            <a:pathLst>
                              <a:path w="3596640" h="9147">
                                <a:moveTo>
                                  <a:pt x="0" y="4573"/>
                                </a:moveTo>
                                <a:lnTo>
                                  <a:pt x="3596640" y="4573"/>
                                </a:lnTo>
                              </a:path>
                            </a:pathLst>
                          </a:custGeom>
                          <a:noFill/>
                          <a:ln w="9147" cap="flat" cmpd="sng" algn="ctr">
                            <a:solidFill>
                              <a:srgbClr val="000000"/>
                            </a:solidFill>
                            <a:prstDash val="solid"/>
                            <a:miter lim="100000"/>
                          </a:ln>
                          <a:effectLst/>
                        </wps:spPr>
                        <wps:bodyPr/>
                      </wps:wsp>
                    </wpg:wgp>
                  </a:graphicData>
                </a:graphic>
              </wp:inline>
            </w:drawing>
          </mc:Choice>
          <mc:Fallback>
            <w:pict>
              <v:group w14:anchorId="47B37D21" id="Group 1" o:spid="_x0000_s1026" style="width:283.2pt;height:.7pt;mso-position-horizontal-relative:char;mso-position-vertical-relative:line" coordsize="35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GlQgIAAGEFAAAOAAAAZHJzL2Uyb0RvYy54bWykVMtuGjEU3VfKP1jehwFCoBkBWZSGTdVG&#10;SvoBxuOZseSXbMPA3/f6zoNpImWRsBhs34fvOff4rh/PWpGT8EFas6GzyZQSYbgtpKk29O/r0+13&#10;SkJkpmDKGrGhFxHo4/bm27pxuZjb2qpCeAJJTMgbt6F1jC7PssBroVmYWCcMGEvrNYuw9VVWeNZA&#10;dq2y+XS6zBrrC+ctFyHA6a410i3mL0vB45+yDCIStaFQW8Svx+8hfbPtmuWVZ66WvCuDfaIKzaSB&#10;S4dUOxYZOXr5LpWW3NtgyzjhVme2LCUXiAHQzKZv0Oy9PTrEUuVN5QaagNo3PH06Lf99evZEFtA7&#10;SgzT0CK8lcwSNY2rcvDYe/finn13ULW7hPZcep3+AQc5I6mXgVRxjoTD4d39w3K5AO452B5mi1XL&#10;Oa+hMe+CeP3zo7CsvzJLlQ2FNA7EE678hK/x81IzJ5D2kNB3/Mx7ftBMZqvVFOWTLgevgaCQB+Dq&#10;S+wMMFnOjyHuhUWW2elXiK1gi37F6n7Fz6ZfepD9h4J3LKa4VGRakmbUprrrUjJqexKvFt3itVeL&#10;+9VdaiKUeXVQZuw4NB16PnJvnSAu3YoJhkrgcIzV2CepFIJVJtWHyiGcwYwoFYsgJ+1AtcFUlDBV&#10;wfDh0eMTDFbJIkWnuoOvDj+UJyeWBgD+utL/c3M+xB0LdeuHplamWkaYT0pqeCDjaGVSdoETpqUd&#10;JNm3Pq0Otrjgk8FzUCfATaKFd4zAu5mTBsV4j17Xybj9BwAA//8DAFBLAwQUAAYACAAAACEAfjvb&#10;ldsAAAADAQAADwAAAGRycy9kb3ducmV2LnhtbEyPQUvDQBCF74L/YRnBm91E21BiNqUU9VQEW0F6&#10;mybTJDQ7G7LbJP33jl708mB4j/e+yVaTbdVAvW8cG4hnESjiwpUNVwY+968PS1A+IJfYOiYDV/Kw&#10;ym9vMkxLN/IHDbtQKSlhn6KBOoQu1doXNVn0M9cRi3dyvcUgZ1/pssdRym2rH6Mo0RYbloUaO9rU&#10;VJx3F2vgbcRx/RS/DNvzaXM97BfvX9uYjLm/m9bPoAJN4S8MP/iCDrkwHd2FS69aA/JI+FXxFkky&#10;B3WU0Bx0nun/7Pk3AAAA//8DAFBLAQItABQABgAIAAAAIQC2gziS/gAAAOEBAAATAAAAAAAAAAAA&#10;AAAAAAAAAABbQ29udGVudF9UeXBlc10ueG1sUEsBAi0AFAAGAAgAAAAhADj9If/WAAAAlAEAAAsA&#10;AAAAAAAAAAAAAAAALwEAAF9yZWxzLy5yZWxzUEsBAi0AFAAGAAgAAAAhAAN+kaVCAgAAYQUAAA4A&#10;AAAAAAAAAAAAAAAALgIAAGRycy9lMm9Eb2MueG1sUEsBAi0AFAAGAAgAAAAhAH4725XbAAAAAwEA&#10;AA8AAAAAAAAAAAAAAAAAnAQAAGRycy9kb3ducmV2LnhtbFBLBQYAAAAABAAEAPMAAACkBQAAAAA=&#10;">
                <v:shape id="Shape 17700" o:spid="_x0000_s1027" style="position:absolute;width:35966;height:91;visibility:visible;mso-wrap-style:square;v-text-anchor:top" coordsize="359664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meYvQAAANoAAAAPAAAAZHJzL2Rvd25yZXYueG1sRI/NCsIw&#10;EITvgu8QVvCmqR5EqrFIQfDoH4q3pVnbYLMpTdT69kYQPA4z8w2zzDpbiye13jhWMBknIIgLpw2X&#10;Ck7HzWgOwgdkjbVjUvAmD9mq31tiqt2L9/Q8hFJECPsUFVQhNKmUvqjIoh+7hjh6N9daDFG2pdQt&#10;viLc1nKaJDNp0XBcqLChvKLifnhYBRt/udN1Z87HM/ruoU0+K+q3UsNBt16ACNSFf/jX3moFU/he&#10;iTdArj4AAAD//wMAUEsBAi0AFAAGAAgAAAAhANvh9svuAAAAhQEAABMAAAAAAAAAAAAAAAAAAAAA&#10;AFtDb250ZW50X1R5cGVzXS54bWxQSwECLQAUAAYACAAAACEAWvQsW78AAAAVAQAACwAAAAAAAAAA&#10;AAAAAAAfAQAAX3JlbHMvLnJlbHNQSwECLQAUAAYACAAAACEAobpnmL0AAADaAAAADwAAAAAAAAAA&#10;AAAAAAAHAgAAZHJzL2Rvd25yZXYueG1sUEsFBgAAAAADAAMAtwAAAPECAAAAAA==&#10;" path="m,4573r3596640,e" filled="f" strokeweight=".25408mm">
                  <v:stroke miterlimit="1" joinstyle="miter"/>
                  <v:path arrowok="t" textboxrect="0,0,3596640,9147"/>
                </v:shape>
                <w10:anchorlock/>
              </v:group>
            </w:pict>
          </mc:Fallback>
        </mc:AlternateContent>
      </w:r>
    </w:p>
    <w:p w:rsidR="00BE2401" w:rsidRPr="00BE2401" w:rsidRDefault="00BE2401" w:rsidP="00BE2401">
      <w:pPr>
        <w:spacing w:after="5" w:line="248" w:lineRule="auto"/>
        <w:ind w:left="19" w:right="67" w:firstLine="0"/>
        <w:jc w:val="both"/>
      </w:pPr>
      <w:r w:rsidRPr="00BE2401">
        <w:t xml:space="preserve">  Organization</w:t>
      </w:r>
    </w:p>
    <w:sectPr w:rsidR="00BE2401" w:rsidRPr="00BE2401">
      <w:pgSz w:w="12240" w:h="15840"/>
      <w:pgMar w:top="1442" w:right="1459" w:bottom="151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2C8"/>
    <w:multiLevelType w:val="hybridMultilevel"/>
    <w:tmpl w:val="6DE43FB2"/>
    <w:lvl w:ilvl="0" w:tplc="ED162842">
      <w:start w:val="1"/>
      <w:numFmt w:val="lowerLetter"/>
      <w:lvlText w:val="(%1)"/>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047E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AE984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4C1D9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E6C57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B2450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C077C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1C996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A0368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777B87"/>
    <w:multiLevelType w:val="hybridMultilevel"/>
    <w:tmpl w:val="8D8A9332"/>
    <w:lvl w:ilvl="0" w:tplc="58A8A25C">
      <w:start w:val="5"/>
      <w:numFmt w:val="lowerLetter"/>
      <w:lvlText w:val="(%1)"/>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844C0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24377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0C076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C231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06211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E68B4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B641C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F809B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A302A0"/>
    <w:multiLevelType w:val="hybridMultilevel"/>
    <w:tmpl w:val="A36AB8A0"/>
    <w:lvl w:ilvl="0" w:tplc="4F9C7180">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6C9A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E66A9C">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F481E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466D9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0E9E9E">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686BE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603DC6">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06457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D86078"/>
    <w:multiLevelType w:val="hybridMultilevel"/>
    <w:tmpl w:val="5F8E66E8"/>
    <w:lvl w:ilvl="0" w:tplc="3AB23C5C">
      <w:start w:val="1"/>
      <w:numFmt w:val="lowerLetter"/>
      <w:lvlText w:val="(%1)"/>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544F68">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BED18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203F5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C4B6E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F877C0">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80EF2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7ADED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92DF9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071510"/>
    <w:multiLevelType w:val="hybridMultilevel"/>
    <w:tmpl w:val="5E927A64"/>
    <w:lvl w:ilvl="0" w:tplc="E1A2C6F0">
      <w:start w:val="3"/>
      <w:numFmt w:val="lowerLetter"/>
      <w:lvlText w:val="(%1)"/>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82893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62ECC6">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3E85B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DC011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88320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40233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54AF5E">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840A4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7471DB"/>
    <w:multiLevelType w:val="hybridMultilevel"/>
    <w:tmpl w:val="4FC8102A"/>
    <w:lvl w:ilvl="0" w:tplc="92AC3EB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FE8F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181A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470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7E95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6201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98CA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EA9E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7E85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151"/>
    <w:rsid w:val="001217DF"/>
    <w:rsid w:val="007B1151"/>
    <w:rsid w:val="00BA1513"/>
    <w:rsid w:val="00BE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38743"/>
  <w15:docId w15:val="{AD4FC2E0-FD55-4032-B013-7C6A1510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1D9BC8D67824186ABB1D741051EF9" ma:contentTypeVersion="13" ma:contentTypeDescription="Create a new document." ma:contentTypeScope="" ma:versionID="7aa269ab437038d14f6762dff7e9f371">
  <xsd:schema xmlns:xsd="http://www.w3.org/2001/XMLSchema" xmlns:xs="http://www.w3.org/2001/XMLSchema" xmlns:p="http://schemas.microsoft.com/office/2006/metadata/properties" xmlns:ns2="6cec7a10-ed20-4bcc-b6f5-c9a2d0342f03" xmlns:ns3="4c99dce1-c0bd-4220-96c8-69c1e7662a54" targetNamespace="http://schemas.microsoft.com/office/2006/metadata/properties" ma:root="true" ma:fieldsID="cd73b2a31ef334369b222b35accb8f25" ns2:_="" ns3:_="">
    <xsd:import namespace="6cec7a10-ed20-4bcc-b6f5-c9a2d0342f03"/>
    <xsd:import namespace="4c99dce1-c0bd-4220-96c8-69c1e7662a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c7a10-ed20-4bcc-b6f5-c9a2d0342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99dce1-c0bd-4220-96c8-69c1e7662a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e7c63d-b86d-49f9-bff2-37bd2990656b}" ma:internalName="TaxCatchAll" ma:showField="CatchAllData" ma:web="4c99dce1-c0bd-4220-96c8-69c1e7662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99dce1-c0bd-4220-96c8-69c1e7662a54" xsi:nil="true"/>
    <lcf76f155ced4ddcb4097134ff3c332f xmlns="6cec7a10-ed20-4bcc-b6f5-c9a2d0342f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76FCF5-C517-4F83-874E-CA735E8BFBDF}"/>
</file>

<file path=customXml/itemProps2.xml><?xml version="1.0" encoding="utf-8"?>
<ds:datastoreItem xmlns:ds="http://schemas.openxmlformats.org/officeDocument/2006/customXml" ds:itemID="{44E80ED5-9CE1-47B1-983B-873852224B04}"/>
</file>

<file path=customXml/itemProps3.xml><?xml version="1.0" encoding="utf-8"?>
<ds:datastoreItem xmlns:ds="http://schemas.openxmlformats.org/officeDocument/2006/customXml" ds:itemID="{FF764AD4-A73F-4904-BBD9-3E8333BA54F7}"/>
</file>

<file path=docProps/app.xml><?xml version="1.0" encoding="utf-8"?>
<Properties xmlns="http://schemas.openxmlformats.org/officeDocument/2006/extended-properties" xmlns:vt="http://schemas.openxmlformats.org/officeDocument/2006/docPropsVTypes">
  <Template>Normal.dotm</Template>
  <TotalTime>0</TotalTime>
  <Pages>4</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CERTIFICATION REGARDING DRUG-FREE WORKPLACE</vt:lpstr>
    </vt:vector>
  </TitlesOfParts>
  <Company>Virginia IT Infrastructure Partnership</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REGARDING DRUG-FREE WORKPLACE</dc:title>
  <dc:subject/>
  <dc:creator>LaToya Smith</dc:creator>
  <cp:keywords/>
  <cp:lastModifiedBy>VITA Program</cp:lastModifiedBy>
  <cp:revision>2</cp:revision>
  <dcterms:created xsi:type="dcterms:W3CDTF">2020-08-20T16:28:00Z</dcterms:created>
  <dcterms:modified xsi:type="dcterms:W3CDTF">2020-08-20T16:28:00Z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0x0101006FC1D9BC8D67824186ABB1D741051EF9</vt:lpwstr>
  </property>
</Properties>
</file>